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995D">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E7CE9AD">
      <w:pPr>
        <w:rPr>
          <w:rFonts w:hint="eastAsia"/>
          <w:lang w:val="en-US" w:eastAsia="zh-CN"/>
        </w:rPr>
      </w:pPr>
    </w:p>
    <w:p w14:paraId="5DD2295C">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39617F35">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软件能力成熟度三级证书</w:t>
      </w:r>
    </w:p>
    <w:p w14:paraId="1DD74A41">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咨询及评审服务询价文件</w:t>
      </w:r>
    </w:p>
    <w:p w14:paraId="00D27F1F">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67EC18F4">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425877B8">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711C08CF">
      <w:pPr>
        <w:pStyle w:val="16"/>
        <w:rPr>
          <w:rFonts w:hint="eastAsia"/>
          <w:highlight w:val="none"/>
          <w:lang w:val="en-US" w:eastAsia="zh-CN"/>
        </w:rPr>
      </w:pPr>
    </w:p>
    <w:p w14:paraId="23EB4B78">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568CB169">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3B031085">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227744CF">
      <w:pPr>
        <w:pStyle w:val="6"/>
        <w:numPr>
          <w:ilvl w:val="0"/>
          <w:numId w:val="2"/>
        </w:numPr>
        <w:bidi w:val="0"/>
        <w:ind w:left="0" w:leftChars="0" w:firstLine="420" w:firstLineChars="0"/>
        <w:jc w:val="center"/>
        <w:rPr>
          <w:highlight w:val="none"/>
        </w:rPr>
      </w:pPr>
      <w:r>
        <w:rPr>
          <w:rFonts w:hint="eastAsia"/>
          <w:highlight w:val="none"/>
        </w:rPr>
        <w:t>报 价 函</w:t>
      </w:r>
    </w:p>
    <w:p w14:paraId="0CD9653A">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14:paraId="6C8F87E3">
      <w:pPr>
        <w:spacing w:line="360" w:lineRule="auto"/>
        <w:ind w:firstLine="480"/>
        <w:rPr>
          <w:rFonts w:hint="eastAsia" w:ascii="仿宋" w:hAnsi="仿宋" w:eastAsia="仿宋" w:cs="仿宋"/>
          <w:sz w:val="28"/>
          <w:szCs w:val="28"/>
          <w:highlight w:val="none"/>
        </w:rPr>
      </w:pPr>
    </w:p>
    <w:p w14:paraId="5FA812C0">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5194522">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D7DB6BF">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14:paraId="32E3783E">
      <w:pPr>
        <w:spacing w:line="360" w:lineRule="auto"/>
        <w:ind w:firstLine="480"/>
        <w:rPr>
          <w:szCs w:val="24"/>
          <w:highlight w:val="none"/>
        </w:rPr>
      </w:pPr>
    </w:p>
    <w:p w14:paraId="74254C38">
      <w:pPr>
        <w:spacing w:line="360" w:lineRule="auto"/>
        <w:ind w:firstLine="480"/>
        <w:rPr>
          <w:szCs w:val="24"/>
          <w:highlight w:val="none"/>
        </w:rPr>
      </w:pPr>
    </w:p>
    <w:p w14:paraId="14B41C2E">
      <w:pPr>
        <w:spacing w:line="360" w:lineRule="auto"/>
        <w:ind w:firstLine="480"/>
        <w:rPr>
          <w:rFonts w:hint="eastAsia" w:ascii="仿宋" w:hAnsi="仿宋" w:eastAsia="仿宋" w:cs="仿宋"/>
          <w:sz w:val="28"/>
          <w:szCs w:val="28"/>
          <w:highlight w:val="none"/>
        </w:rPr>
      </w:pPr>
    </w:p>
    <w:p w14:paraId="589468F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3CDE53B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14:paraId="61F8743E">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0040D8A3">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14:paraId="78ECDE9F">
      <w:pPr>
        <w:pStyle w:val="15"/>
        <w:rPr>
          <w:rFonts w:hint="eastAsia" w:ascii="仿宋" w:hAnsi="仿宋" w:eastAsia="仿宋" w:cs="仿宋"/>
          <w:sz w:val="28"/>
          <w:szCs w:val="28"/>
          <w:highlight w:val="none"/>
        </w:rPr>
      </w:pPr>
    </w:p>
    <w:p w14:paraId="06C9DCE7">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14:paraId="53E6F61C">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14:paraId="656176FA">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14:paraId="45B162C8">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14:paraId="19BA66D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14:paraId="410E3A1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14:paraId="7C66EE3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14:paraId="173FAC5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14:paraId="6297AA3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14:paraId="7EF34DB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14:paraId="2AF83C2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14:paraId="6A2E4B3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14:paraId="374A12F3">
      <w:pPr>
        <w:ind w:firstLine="482"/>
        <w:rPr>
          <w:rFonts w:hint="eastAsia" w:ascii="仿宋" w:hAnsi="仿宋" w:eastAsia="仿宋" w:cs="仿宋"/>
          <w:b/>
          <w:bCs/>
          <w:sz w:val="28"/>
          <w:szCs w:val="28"/>
          <w:highlight w:val="none"/>
          <w:lang w:val="zh-CN"/>
        </w:rPr>
      </w:pPr>
    </w:p>
    <w:p w14:paraId="7F595500">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14:paraId="1E0DFD57">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8D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58BCB281">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D1C888F">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7C512F72">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7FA5B664">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14:paraId="44378189">
      <w:pPr>
        <w:rPr>
          <w:rFonts w:hint="eastAsia"/>
          <w:highlight w:val="none"/>
          <w:lang w:val="zh-CN" w:eastAsia="zh-CN"/>
        </w:rPr>
      </w:pPr>
    </w:p>
    <w:p w14:paraId="5A28B76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14:paraId="717C0B1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14:paraId="3516A66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14:paraId="6BBD99E1">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14:paraId="6D170EE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14:paraId="3A1EE592">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14:paraId="5FAB29FC">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14:paraId="69F3920E">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14:paraId="20AB469F">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7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1BF3F448">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CFFC7B3">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14:paraId="2D0F7644">
      <w:pPr>
        <w:rPr>
          <w:rFonts w:hint="eastAsia"/>
          <w:highlight w:val="none"/>
        </w:rPr>
      </w:pPr>
      <w:r>
        <w:rPr>
          <w:rFonts w:hint="eastAsia"/>
          <w:highlight w:val="none"/>
        </w:rPr>
        <w:br w:type="page"/>
      </w:r>
    </w:p>
    <w:p w14:paraId="17B2793A">
      <w:pPr>
        <w:pStyle w:val="15"/>
        <w:rPr>
          <w:rFonts w:hint="eastAsia"/>
          <w:highlight w:val="none"/>
        </w:rPr>
        <w:sectPr>
          <w:pgSz w:w="11906" w:h="16838"/>
          <w:pgMar w:top="1440" w:right="1800" w:bottom="1440" w:left="1800" w:header="851" w:footer="992" w:gutter="0"/>
          <w:cols w:space="425" w:num="1"/>
          <w:docGrid w:type="lines" w:linePitch="312" w:charSpace="0"/>
        </w:sectPr>
      </w:pPr>
    </w:p>
    <w:p w14:paraId="5C18A76C">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14:paraId="4EB6C1D8">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2.4、成功案例</w:t>
      </w:r>
    </w:p>
    <w:p w14:paraId="0D9C7407">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tbl>
      <w:tblPr>
        <w:tblStyle w:val="2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2145"/>
        <w:gridCol w:w="4081"/>
        <w:gridCol w:w="1923"/>
        <w:gridCol w:w="1061"/>
        <w:gridCol w:w="1790"/>
        <w:gridCol w:w="1388"/>
        <w:gridCol w:w="1000"/>
      </w:tblGrid>
      <w:tr w14:paraId="7EF6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DC58">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65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BF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8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7C0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4A2E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5B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A5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3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3E6F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D4D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74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42C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67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1FB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6F3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A5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2D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825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1987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C1D7">
            <w:pPr>
              <w:jc w:val="center"/>
              <w:rPr>
                <w:rFonts w:hint="eastAsia" w:ascii="黑体" w:hAnsi="宋体" w:eastAsia="黑体" w:cs="黑体"/>
                <w:i w:val="0"/>
                <w:iCs w:val="0"/>
                <w:color w:val="000000"/>
                <w:kern w:val="0"/>
                <w:sz w:val="24"/>
                <w:szCs w:val="24"/>
                <w:u w:val="none"/>
                <w:lang w:val="en-US" w:eastAsia="zh-CN" w:bidi="ar"/>
              </w:rPr>
            </w:pP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B26C">
            <w:pPr>
              <w:jc w:val="center"/>
              <w:rPr>
                <w:rFonts w:hint="eastAsia" w:ascii="黑体" w:hAnsi="宋体" w:eastAsia="黑体" w:cs="黑体"/>
                <w:i w:val="0"/>
                <w:iCs w:val="0"/>
                <w:color w:val="000000"/>
                <w:kern w:val="0"/>
                <w:sz w:val="24"/>
                <w:szCs w:val="24"/>
                <w:u w:val="none"/>
                <w:lang w:val="en-US" w:eastAsia="zh-CN" w:bidi="ar"/>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5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35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14:paraId="4617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2D33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63A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证书名称</w:t>
            </w:r>
          </w:p>
        </w:tc>
        <w:tc>
          <w:tcPr>
            <w:tcW w:w="4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5B7C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参数要求</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864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0C3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83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A4B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739A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EA46">
            <w:pPr>
              <w:jc w:val="center"/>
              <w:rPr>
                <w:rFonts w:hint="eastAsia" w:ascii="黑体" w:hAnsi="宋体" w:eastAsia="黑体" w:cs="黑体"/>
                <w:i w:val="0"/>
                <w:iCs w:val="0"/>
                <w:color w:val="000000"/>
                <w:kern w:val="0"/>
                <w:sz w:val="24"/>
                <w:szCs w:val="24"/>
                <w:u w:val="none"/>
                <w:lang w:val="en-US" w:eastAsia="zh-CN" w:bidi="ar"/>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FB3E">
            <w:pPr>
              <w:jc w:val="center"/>
              <w:rPr>
                <w:rFonts w:hint="eastAsia" w:ascii="黑体" w:hAnsi="宋体" w:eastAsia="黑体" w:cs="黑体"/>
                <w:i w:val="0"/>
                <w:iCs w:val="0"/>
                <w:color w:val="000000"/>
                <w:kern w:val="0"/>
                <w:sz w:val="24"/>
                <w:szCs w:val="24"/>
                <w:u w:val="none"/>
                <w:lang w:val="en-US" w:eastAsia="zh-CN" w:bidi="ar"/>
              </w:rPr>
            </w:pPr>
          </w:p>
        </w:tc>
        <w:tc>
          <w:tcPr>
            <w:tcW w:w="4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3BFF">
            <w:pPr>
              <w:jc w:val="center"/>
              <w:rPr>
                <w:rFonts w:hint="eastAsia" w:ascii="黑体" w:hAnsi="宋体" w:eastAsia="黑体" w:cs="黑体"/>
                <w:i w:val="0"/>
                <w:iCs w:val="0"/>
                <w:color w:val="000000"/>
                <w:kern w:val="0"/>
                <w:sz w:val="24"/>
                <w:szCs w:val="24"/>
                <w:u w:val="none"/>
                <w:lang w:val="en-US" w:eastAsia="zh-CN" w:bidi="ar"/>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84D4">
            <w:pPr>
              <w:jc w:val="center"/>
              <w:rPr>
                <w:rFonts w:hint="eastAsia" w:ascii="黑体" w:hAnsi="宋体" w:eastAsia="黑体" w:cs="黑体"/>
                <w:i w:val="0"/>
                <w:iCs w:val="0"/>
                <w:color w:val="000000"/>
                <w:kern w:val="0"/>
                <w:sz w:val="24"/>
                <w:szCs w:val="24"/>
                <w:u w:val="none"/>
                <w:lang w:val="en-US" w:eastAsia="zh-CN" w:bidi="ar"/>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B9EC">
            <w:pPr>
              <w:jc w:val="center"/>
              <w:rPr>
                <w:rFonts w:hint="eastAsia" w:ascii="黑体" w:hAnsi="宋体" w:eastAsia="黑体" w:cs="黑体"/>
                <w:i w:val="0"/>
                <w:iCs w:val="0"/>
                <w:color w:val="000000"/>
                <w:kern w:val="0"/>
                <w:sz w:val="24"/>
                <w:szCs w:val="24"/>
                <w:u w:val="none"/>
                <w:lang w:val="en-US" w:eastAsia="zh-CN"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E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74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1AE7">
            <w:pPr>
              <w:jc w:val="center"/>
              <w:rPr>
                <w:rFonts w:hint="eastAsia" w:ascii="黑体" w:hAnsi="宋体" w:eastAsia="黑体" w:cs="黑体"/>
                <w:i w:val="0"/>
                <w:iCs w:val="0"/>
                <w:color w:val="000000"/>
                <w:kern w:val="0"/>
                <w:sz w:val="24"/>
                <w:szCs w:val="24"/>
                <w:u w:val="none"/>
                <w:lang w:val="en-US" w:eastAsia="zh-CN" w:bidi="ar"/>
              </w:rPr>
            </w:pPr>
          </w:p>
        </w:tc>
      </w:tr>
      <w:tr w14:paraId="53C3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970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EBE4">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软件能力成熟度三级（CMMI）证书</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889">
            <w:pPr>
              <w:widowControl/>
              <w:tabs>
                <w:tab w:val="left" w:pos="360"/>
              </w:tabs>
              <w:spacing w:before="67" w:line="360" w:lineRule="auto"/>
              <w:ind w:left="0" w:leftChars="0" w:firstLine="0" w:firstLineChars="0"/>
              <w:jc w:val="left"/>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1、包含审核费用、咨询服务费、咨询老师差旅费、评审老师差旅费、制证费；</w:t>
            </w:r>
            <w:r>
              <w:rPr>
                <w:rFonts w:hint="eastAsia" w:ascii="宋体" w:hAnsi="宋体" w:cs="宋体"/>
                <w:color w:val="auto"/>
                <w:sz w:val="23"/>
                <w:szCs w:val="23"/>
                <w:highlight w:val="none"/>
                <w:lang w:val="en-US" w:eastAsia="zh-CN"/>
              </w:rPr>
              <w:br w:type="textWrapping"/>
            </w:r>
            <w:r>
              <w:rPr>
                <w:rFonts w:hint="eastAsia" w:ascii="宋体" w:hAnsi="宋体" w:cs="宋体"/>
                <w:color w:val="auto"/>
                <w:sz w:val="23"/>
                <w:szCs w:val="23"/>
                <w:highlight w:val="none"/>
                <w:lang w:val="en-US" w:eastAsia="zh-CN"/>
              </w:rPr>
              <w:t>2、包含补全公司所缺资料产生的费用；</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6E7">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5C9">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C0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F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CDF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6648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D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w:t>
            </w:r>
          </w:p>
        </w:tc>
        <w:tc>
          <w:tcPr>
            <w:tcW w:w="9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D2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w:t>
            </w:r>
            <w:r>
              <w:rPr>
                <w:rFonts w:hint="eastAsia" w:ascii="黑体" w:hAnsi="宋体" w:eastAsia="黑体" w:cs="黑体"/>
                <w:i w:val="0"/>
                <w:iCs w:val="0"/>
                <w:color w:val="000000"/>
                <w:kern w:val="0"/>
                <w:sz w:val="24"/>
                <w:szCs w:val="24"/>
                <w:u w:val="single"/>
                <w:lang w:val="en-US" w:eastAsia="zh-CN" w:bidi="ar"/>
              </w:rPr>
              <w:t xml:space="preserve">             </w:t>
            </w:r>
            <w:r>
              <w:rPr>
                <w:rFonts w:hint="eastAsia" w:ascii="黑体" w:hAnsi="宋体" w:eastAsia="黑体" w:cs="黑体"/>
                <w:i w:val="0"/>
                <w:iCs w:val="0"/>
                <w:color w:val="000000"/>
                <w:kern w:val="0"/>
                <w:sz w:val="24"/>
                <w:szCs w:val="24"/>
                <w:u w:val="none"/>
                <w:lang w:val="en-US" w:eastAsia="zh-CN" w:bidi="ar"/>
              </w:rPr>
              <w:t xml:space="preserve"> 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BF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AC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38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r>
      <w:tr w14:paraId="7793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48B502">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r w14:paraId="21D6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D71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81D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F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046B3">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p>
        </w:tc>
      </w:tr>
      <w:tr w14:paraId="7AC7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9810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75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7B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8302E">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取得证书原件后10天内一次性付清全款</w:t>
            </w:r>
          </w:p>
        </w:tc>
      </w:tr>
      <w:tr w14:paraId="38B1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A374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取证期限：             </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DA">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三个月</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17B">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证书有效期</w:t>
            </w:r>
          </w:p>
        </w:tc>
        <w:tc>
          <w:tcPr>
            <w:tcW w:w="52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24B3F">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三年</w:t>
            </w:r>
          </w:p>
        </w:tc>
      </w:tr>
    </w:tbl>
    <w:p w14:paraId="067ABC9E">
      <w:pPr>
        <w:pStyle w:val="26"/>
        <w:rPr>
          <w:rFonts w:hint="eastAsia"/>
          <w:highlight w:val="none"/>
          <w:lang w:val="en-US" w:eastAsia="zh-CN"/>
        </w:rPr>
      </w:pPr>
    </w:p>
    <w:p w14:paraId="0348B949">
      <w:pPr>
        <w:pStyle w:val="17"/>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38DE6E6C">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7DC08CE5">
      <w:pPr>
        <w:spacing w:line="360" w:lineRule="auto"/>
        <w:ind w:left="0" w:leftChars="0" w:firstLine="0" w:firstLineChars="0"/>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软件能力成熟度三级证书咨询服务委托代理合同</w:t>
      </w:r>
    </w:p>
    <w:p w14:paraId="7F3EAAC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52209B4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269E555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软件能力成熟度三级证书</w:t>
      </w:r>
      <w:r>
        <w:rPr>
          <w:rFonts w:hint="eastAsia" w:ascii="仿宋" w:hAnsi="仿宋" w:eastAsia="仿宋" w:cs="仿宋"/>
          <w:sz w:val="24"/>
          <w:szCs w:val="24"/>
          <w:highlight w:val="none"/>
        </w:rPr>
        <w:t xml:space="preserve">办理等事项，签订本合同。 </w:t>
      </w:r>
    </w:p>
    <w:p w14:paraId="086E0F1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27106B8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软件能力成熟度三级证书</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14:paraId="43D9F750">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07AA7A2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14:paraId="354AAB1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68D0D9A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10C5184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59200BB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32893EBB">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60F5157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3832BFD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788BABF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14:paraId="4AD9984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02D7507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0C078CD3">
      <w:pPr>
        <w:pStyle w:val="26"/>
        <w:rPr>
          <w:rFonts w:hint="eastAsia"/>
        </w:rPr>
      </w:pPr>
      <w:r>
        <w:rPr>
          <w:rFonts w:hint="eastAsia" w:ascii="仿宋" w:hAnsi="仿宋" w:eastAsia="仿宋" w:cs="仿宋"/>
          <w:b/>
          <w:bCs/>
          <w:color w:val="FF0000"/>
          <w:sz w:val="24"/>
          <w:szCs w:val="24"/>
          <w:highlight w:val="none"/>
          <w:lang w:val="en-US" w:eastAsia="zh-CN"/>
        </w:rPr>
        <w:t>6、乙方必须在规定的服务期限内协助甲方取得证书，起始日期从发布中标通知书之日起计算，如未按规定时间取得证书，采购人不支付任何服务费用，所有费用由乙方自行承担。</w:t>
      </w:r>
    </w:p>
    <w:p w14:paraId="1B1509F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47A0EE7D">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kern w:val="2"/>
          <w:sz w:val="24"/>
          <w:szCs w:val="24"/>
          <w:highlight w:val="none"/>
          <w:lang w:val="en-US" w:eastAsia="zh-CN" w:bidi="ar-SA"/>
        </w:rPr>
        <w:t>软件能力成熟度三级证书</w:t>
      </w:r>
      <w:r>
        <w:rPr>
          <w:rFonts w:hint="eastAsia" w:ascii="仿宋" w:hAnsi="仿宋" w:eastAsia="仿宋" w:cs="仿宋"/>
          <w:sz w:val="24"/>
          <w:szCs w:val="24"/>
          <w:highlight w:val="none"/>
          <w:lang w:eastAsia="zh-CN"/>
        </w:rPr>
        <w:t>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p>
    <w:p w14:paraId="4467FC7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lang w:eastAsia="zh-CN"/>
        </w:rPr>
        <w:t>承担</w:t>
      </w:r>
      <w:r>
        <w:rPr>
          <w:rFonts w:hint="eastAsia" w:ascii="仿宋" w:hAnsi="仿宋" w:eastAsia="仿宋" w:cs="仿宋"/>
          <w:sz w:val="24"/>
          <w:szCs w:val="24"/>
          <w:highlight w:val="none"/>
          <w:lang w:val="en-US" w:eastAsia="zh-CN"/>
        </w:rPr>
        <w:t>全部费用 （</w:t>
      </w:r>
      <w:r>
        <w:rPr>
          <w:rFonts w:hint="eastAsia" w:ascii="仿宋" w:hAnsi="仿宋" w:eastAsia="仿宋" w:cs="仿宋"/>
          <w:sz w:val="24"/>
          <w:szCs w:val="24"/>
          <w:highlight w:val="none"/>
          <w:lang w:eastAsia="zh-CN"/>
        </w:rPr>
        <w:t>包括但不限于审核老师差旅费审核费、证书费、资料费、咨询老师咨询服和差旅费）</w:t>
      </w:r>
      <w:r>
        <w:rPr>
          <w:rFonts w:hint="eastAsia" w:ascii="仿宋" w:hAnsi="仿宋" w:eastAsia="仿宋" w:cs="仿宋"/>
          <w:sz w:val="24"/>
          <w:szCs w:val="24"/>
          <w:highlight w:val="none"/>
        </w:rPr>
        <w:t>，双方不得以其他任何理由要求增减最终费用。</w:t>
      </w:r>
    </w:p>
    <w:p w14:paraId="26CA96C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w:t>
      </w:r>
      <w:r>
        <w:rPr>
          <w:rFonts w:hint="eastAsia" w:ascii="仿宋" w:hAnsi="仿宋" w:eastAsia="仿宋" w:cs="仿宋"/>
          <w:sz w:val="24"/>
          <w:szCs w:val="24"/>
          <w:highlight w:val="none"/>
          <w:lang w:val="en-US" w:eastAsia="zh-CN"/>
        </w:rPr>
        <w:t>内一次性付清全款</w:t>
      </w:r>
      <w:r>
        <w:rPr>
          <w:rFonts w:hint="eastAsia" w:ascii="仿宋" w:hAnsi="仿宋" w:eastAsia="仿宋" w:cs="仿宋"/>
          <w:sz w:val="24"/>
          <w:szCs w:val="24"/>
          <w:highlight w:val="none"/>
        </w:rPr>
        <w:t>。</w:t>
      </w:r>
    </w:p>
    <w:p w14:paraId="7D76192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14:paraId="0E869D12">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bookmarkStart w:id="0" w:name="_GoBack"/>
      <w:bookmarkEnd w:id="0"/>
    </w:p>
    <w:p w14:paraId="2D78CB5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14:paraId="349B3FA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14:paraId="0EE8F9F3">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14:paraId="3012F56A">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14:paraId="26389305">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14:paraId="2A47E15C">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14:paraId="7ECDBCB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14:paraId="521B4453">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14:paraId="5A75F929">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14:paraId="465CEDB1">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4C51E7D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6E50061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77653B6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23DD9F7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4CF77D1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14:paraId="678FA86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46A9B50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33B8AC5D">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2C2FC538">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7C9E77F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65C4B5D6">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3D536094">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7551DEF7">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462AA24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226E5295">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6EEADADE">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3E7F1EB5">
      <w:pPr>
        <w:pStyle w:val="26"/>
        <w:rPr>
          <w:rFonts w:hint="eastAsia" w:ascii="仿宋" w:hAnsi="仿宋" w:eastAsia="仿宋" w:cs="仿宋"/>
          <w:sz w:val="24"/>
          <w:szCs w:val="24"/>
          <w:highlight w:val="none"/>
        </w:rPr>
      </w:pPr>
    </w:p>
    <w:p w14:paraId="369CCAC3">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586D9A32">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4CFE920C">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24520843">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488A">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D6921">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F4D6921">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64A6AB6A">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8599">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BDD5F25"/>
    <w:rsid w:val="2E1B2848"/>
    <w:rsid w:val="2EE60C25"/>
    <w:rsid w:val="2FBF4B7B"/>
    <w:rsid w:val="300D6BCC"/>
    <w:rsid w:val="3716115D"/>
    <w:rsid w:val="38945D44"/>
    <w:rsid w:val="39297DD7"/>
    <w:rsid w:val="39963E4D"/>
    <w:rsid w:val="3C7E352D"/>
    <w:rsid w:val="46AE2EAA"/>
    <w:rsid w:val="48711A69"/>
    <w:rsid w:val="48832749"/>
    <w:rsid w:val="4A0E06F8"/>
    <w:rsid w:val="4BB038DA"/>
    <w:rsid w:val="4C314936"/>
    <w:rsid w:val="50417986"/>
    <w:rsid w:val="54D15000"/>
    <w:rsid w:val="57A86680"/>
    <w:rsid w:val="57DB3B40"/>
    <w:rsid w:val="594B70AB"/>
    <w:rsid w:val="59BE6F5A"/>
    <w:rsid w:val="5B213D18"/>
    <w:rsid w:val="5BBF6D32"/>
    <w:rsid w:val="5CA61E20"/>
    <w:rsid w:val="5DE2355D"/>
    <w:rsid w:val="5F41014B"/>
    <w:rsid w:val="614F4B26"/>
    <w:rsid w:val="61852A60"/>
    <w:rsid w:val="64A92B09"/>
    <w:rsid w:val="658B2972"/>
    <w:rsid w:val="65FB65A7"/>
    <w:rsid w:val="68720F6A"/>
    <w:rsid w:val="69FD1FFD"/>
    <w:rsid w:val="6BB31049"/>
    <w:rsid w:val="6CF430F2"/>
    <w:rsid w:val="6F575DD1"/>
    <w:rsid w:val="70155795"/>
    <w:rsid w:val="71E07B02"/>
    <w:rsid w:val="73E47D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段"/>
    <w:basedOn w:val="1"/>
    <w:next w:val="1"/>
    <w:autoRedefine/>
    <w:qFormat/>
    <w:uiPriority w:val="0"/>
    <w:pPr>
      <w:ind w:firstLine="425"/>
    </w:pPr>
    <w:rPr>
      <w:rFonts w:ascii="宋体" w:eastAsia="宋体"/>
      <w:sz w:val="21"/>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autoRedefine/>
    <w:qFormat/>
    <w:uiPriority w:val="0"/>
    <w:rPr>
      <w:rFonts w:hint="eastAsia" w:ascii="宋体" w:hAnsi="宋体" w:eastAsia="宋体" w:cs="宋体"/>
      <w:color w:val="000000"/>
      <w:sz w:val="21"/>
      <w:szCs w:val="21"/>
      <w:u w:val="none"/>
    </w:rPr>
  </w:style>
  <w:style w:type="character" w:customStyle="1" w:styleId="29">
    <w:name w:val="font21"/>
    <w:basedOn w:val="24"/>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2830</Words>
  <Characters>2901</Characters>
  <Lines>0</Lines>
  <Paragraphs>0</Paragraphs>
  <TotalTime>2</TotalTime>
  <ScaleCrop>false</ScaleCrop>
  <LinksUpToDate>false</LinksUpToDate>
  <CharactersWithSpaces>3477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2025-09-23T01:11:13Z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AB22E7760EAC496BA794F82574F51C76_13</vt:lpwstr>
  </property>
  <property fmtid="{D5CDD505-2E9C-101B-9397-08002B2CF9AE}" pid="4" name="KSOTemplateDocerSaveRecord">
    <vt:lpwstr>eyJoZGlkIjoiZTQ1OTZmYzM2YzAwODNiN2ZkMTU5ZDg3NDgwNWQ3ODgiLCJ1c2VySWQiOiIyNTgzMzMwOTYifQ==</vt:lpwstr>
  </property>
</Properties>
</file>