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eastAsia="宋体" w:cs="宋体"/>
          <w:b/>
          <w:i w:val="0"/>
          <w:iCs w:val="0"/>
          <w:color w:val="000000"/>
          <w:kern w:val="0"/>
          <w:sz w:val="48"/>
          <w:szCs w:val="48"/>
          <w:u w:val="none"/>
          <w:lang w:val="en-US" w:eastAsia="zh-CN" w:bidi="ar"/>
        </w:rPr>
        <w:t>LED屏设备采购询价文件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191E3741">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4C8DC2E3">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03E1B578">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04905235">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2.4、供应商代理证明或原厂授权（加盖公章）</w:t>
      </w:r>
    </w:p>
    <w:tbl>
      <w:tblPr>
        <w:tblStyle w:val="24"/>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695"/>
        <w:gridCol w:w="4140"/>
        <w:gridCol w:w="1080"/>
        <w:gridCol w:w="1080"/>
        <w:gridCol w:w="1515"/>
        <w:gridCol w:w="1080"/>
        <w:gridCol w:w="1155"/>
        <w:gridCol w:w="1500"/>
      </w:tblGrid>
      <w:tr w14:paraId="5D08A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325" w:type="dxa"/>
            <w:gridSpan w:val="9"/>
            <w:tcBorders>
              <w:top w:val="nil"/>
              <w:left w:val="nil"/>
              <w:bottom w:val="nil"/>
              <w:right w:val="nil"/>
            </w:tcBorders>
            <w:shd w:val="clear" w:color="auto" w:fill="auto"/>
            <w:vAlign w:val="center"/>
          </w:tcPr>
          <w:p w14:paraId="13DD8B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5199A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A1A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71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EE6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3D56A3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5AAA7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07B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CD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15B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115FC3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27499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B8D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BD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E94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5C6C11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067AD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012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5D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091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43BED2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33C28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8F44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80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CA2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6CFA6E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6E740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B3F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61A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DA3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E0A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80D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D45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推荐品牌</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3DA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3A2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备注所投品牌型号</w:t>
            </w:r>
          </w:p>
        </w:tc>
      </w:tr>
      <w:tr w14:paraId="4B9C2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94F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9E4B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1AB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8E4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DBD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6DA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14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C4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09C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09D0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4A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1 </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C0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显示设备</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AD57">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名称:LED屏</w:t>
            </w:r>
          </w:p>
          <w:p w14:paraId="664F5D49">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规格:屏体：常规屏尺寸≥3.52米*2.08米，面积≥7.32平方米1、像素间距≦1.25mm</w:t>
            </w:r>
          </w:p>
          <w:p w14:paraId="2C6CAF78">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像素密度640000点/m²</w:t>
            </w:r>
          </w:p>
          <w:p w14:paraId="78696429">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3、像素组成1R1G1B</w:t>
            </w:r>
          </w:p>
          <w:p w14:paraId="3686A31C">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4、LED类型SMD</w:t>
            </w:r>
          </w:p>
          <w:p w14:paraId="36CFF4BD">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5、显示亮度100~800cd/m²(可调)亮度控制手动/自动</w:t>
            </w:r>
          </w:p>
          <w:p w14:paraId="505908A6">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6、模组分辨率(W×H)256×128dots模组尺寸(W×H)320×160mm</w:t>
            </w:r>
          </w:p>
          <w:p w14:paraId="36892B6D">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7、发光点中心距偏差≤2%；视角水平170°/垂直170°</w:t>
            </w:r>
          </w:p>
          <w:p w14:paraId="7DD74F6B">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8、亮度均匀性≥99%；色度均匀性±0.003Cx,Cy之内；对比度8000:1；画面刷新率3840Hz；色温2000K~10000K(可调)</w:t>
            </w:r>
          </w:p>
          <w:p w14:paraId="53C9A648">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9、输入电源AC100~240V,50~60Hz；输入功率(最大值)≤500W/m²;输入功率(典型值)≤280W/m²</w:t>
            </w:r>
          </w:p>
          <w:p w14:paraId="6CCFAF02">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10、使用寿命≥100,000Hours含大屏发送卡、大屏控制器、配电设备、钢制支架、施工辅材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4D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0C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7.32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2F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海康、强力巨彩、高科、京东方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5A1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A9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05347F1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2315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CA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2 </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F2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监视器(屏、墙</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9CAB">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名称:LED屏</w:t>
            </w:r>
            <w:r>
              <w:rPr>
                <w:rFonts w:hint="eastAsia" w:ascii="Arial" w:hAnsi="Arial" w:cs="Arial"/>
                <w:i w:val="0"/>
                <w:iCs w:val="0"/>
                <w:color w:val="000000"/>
                <w:kern w:val="0"/>
                <w:sz w:val="24"/>
                <w:szCs w:val="24"/>
                <w:u w:val="none"/>
                <w:lang w:val="en-US" w:eastAsia="zh-CN" w:bidi="ar"/>
              </w:rPr>
              <w:t>，</w:t>
            </w:r>
            <w:r>
              <w:rPr>
                <w:rFonts w:hint="default" w:ascii="Arial" w:hAnsi="Arial" w:eastAsia="宋体" w:cs="Arial"/>
                <w:i w:val="0"/>
                <w:iCs w:val="0"/>
                <w:color w:val="000000"/>
                <w:kern w:val="0"/>
                <w:sz w:val="24"/>
                <w:szCs w:val="24"/>
                <w:u w:val="none"/>
                <w:lang w:val="en-US" w:eastAsia="zh-CN" w:bidi="ar"/>
              </w:rPr>
              <w:t>规格:屏体：常规屏尺寸≥2.88米*1.76米，面积≥5.0688平方米</w:t>
            </w:r>
          </w:p>
          <w:p w14:paraId="556CE62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lang w:val="en-US" w:eastAsia="zh-CN" w:bidi="ar"/>
              </w:rPr>
              <w:t>1、</w:t>
            </w:r>
            <w:r>
              <w:rPr>
                <w:rFonts w:hint="default" w:ascii="Arial" w:hAnsi="Arial" w:eastAsia="宋体" w:cs="Arial"/>
                <w:i w:val="0"/>
                <w:iCs w:val="0"/>
                <w:color w:val="000000"/>
                <w:kern w:val="0"/>
                <w:sz w:val="24"/>
                <w:szCs w:val="24"/>
                <w:u w:val="none"/>
                <w:lang w:val="en-US" w:eastAsia="zh-CN" w:bidi="ar"/>
              </w:rPr>
              <w:t>像素间距≦1.25mm</w:t>
            </w:r>
          </w:p>
          <w:p w14:paraId="13196F6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lang w:val="en-US" w:eastAsia="zh-CN" w:bidi="ar"/>
              </w:rPr>
              <w:t>2、</w:t>
            </w:r>
            <w:r>
              <w:rPr>
                <w:rFonts w:hint="default" w:ascii="Arial" w:hAnsi="Arial" w:eastAsia="宋体" w:cs="Arial"/>
                <w:i w:val="0"/>
                <w:iCs w:val="0"/>
                <w:color w:val="000000"/>
                <w:kern w:val="0"/>
                <w:sz w:val="24"/>
                <w:szCs w:val="24"/>
                <w:u w:val="none"/>
                <w:lang w:val="en-US" w:eastAsia="zh-CN" w:bidi="ar"/>
              </w:rPr>
              <w:t>像素密度640000点/m²</w:t>
            </w:r>
          </w:p>
          <w:p w14:paraId="0ED08D1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lang w:val="en-US" w:eastAsia="zh-CN" w:bidi="ar"/>
              </w:rPr>
              <w:t>3、</w:t>
            </w:r>
            <w:r>
              <w:rPr>
                <w:rFonts w:hint="default" w:ascii="Arial" w:hAnsi="Arial" w:eastAsia="宋体" w:cs="Arial"/>
                <w:i w:val="0"/>
                <w:iCs w:val="0"/>
                <w:color w:val="000000"/>
                <w:kern w:val="0"/>
                <w:sz w:val="24"/>
                <w:szCs w:val="24"/>
                <w:u w:val="none"/>
                <w:lang w:val="en-US" w:eastAsia="zh-CN" w:bidi="ar"/>
              </w:rPr>
              <w:t>像素组成1R1G1B</w:t>
            </w:r>
          </w:p>
          <w:p w14:paraId="0EA7DC0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lang w:val="en-US" w:eastAsia="zh-CN" w:bidi="ar"/>
              </w:rPr>
              <w:t>4、</w:t>
            </w:r>
            <w:r>
              <w:rPr>
                <w:rFonts w:hint="default" w:ascii="Arial" w:hAnsi="Arial" w:eastAsia="宋体" w:cs="Arial"/>
                <w:i w:val="0"/>
                <w:iCs w:val="0"/>
                <w:color w:val="000000"/>
                <w:kern w:val="0"/>
                <w:sz w:val="24"/>
                <w:szCs w:val="24"/>
                <w:u w:val="none"/>
                <w:lang w:val="en-US" w:eastAsia="zh-CN" w:bidi="ar"/>
              </w:rPr>
              <w:t>LED类型SMD</w:t>
            </w:r>
          </w:p>
          <w:p w14:paraId="0F68141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lang w:val="en-US" w:eastAsia="zh-CN" w:bidi="ar"/>
              </w:rPr>
              <w:t>5、</w:t>
            </w:r>
            <w:r>
              <w:rPr>
                <w:rFonts w:hint="default" w:ascii="Arial" w:hAnsi="Arial" w:eastAsia="宋体" w:cs="Arial"/>
                <w:i w:val="0"/>
                <w:iCs w:val="0"/>
                <w:color w:val="000000"/>
                <w:kern w:val="0"/>
                <w:sz w:val="24"/>
                <w:szCs w:val="24"/>
                <w:u w:val="none"/>
                <w:lang w:val="en-US" w:eastAsia="zh-CN" w:bidi="ar"/>
              </w:rPr>
              <w:t>显示亮度100~800cd/m²(可调)亮度控制手动/自动</w:t>
            </w:r>
          </w:p>
          <w:p w14:paraId="47E7446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lang w:val="en-US" w:eastAsia="zh-CN" w:bidi="ar"/>
              </w:rPr>
              <w:t>6、</w:t>
            </w:r>
            <w:r>
              <w:rPr>
                <w:rFonts w:hint="default" w:ascii="Arial" w:hAnsi="Arial" w:eastAsia="宋体" w:cs="Arial"/>
                <w:i w:val="0"/>
                <w:iCs w:val="0"/>
                <w:color w:val="000000"/>
                <w:kern w:val="0"/>
                <w:sz w:val="24"/>
                <w:szCs w:val="24"/>
                <w:u w:val="none"/>
                <w:lang w:val="en-US" w:eastAsia="zh-CN" w:bidi="ar"/>
              </w:rPr>
              <w:t>模组分辨率(W×H)256×128dots模组尺寸(W×H)320×160mm</w:t>
            </w:r>
          </w:p>
          <w:p w14:paraId="1140CC1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lang w:val="en-US" w:eastAsia="zh-CN" w:bidi="ar"/>
              </w:rPr>
              <w:t>7、</w:t>
            </w:r>
            <w:r>
              <w:rPr>
                <w:rFonts w:hint="default" w:ascii="Arial" w:hAnsi="Arial" w:eastAsia="宋体" w:cs="Arial"/>
                <w:i w:val="0"/>
                <w:iCs w:val="0"/>
                <w:color w:val="000000"/>
                <w:kern w:val="0"/>
                <w:sz w:val="24"/>
                <w:szCs w:val="24"/>
                <w:u w:val="none"/>
                <w:lang w:val="en-US" w:eastAsia="zh-CN" w:bidi="ar"/>
              </w:rPr>
              <w:t>发光点中心距偏差≤2%；视角水平170°/垂直170°</w:t>
            </w:r>
          </w:p>
          <w:p w14:paraId="15A39EC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lang w:val="en-US" w:eastAsia="zh-CN" w:bidi="ar"/>
              </w:rPr>
              <w:t>8、</w:t>
            </w:r>
            <w:r>
              <w:rPr>
                <w:rFonts w:hint="default" w:ascii="Arial" w:hAnsi="Arial" w:eastAsia="宋体" w:cs="Arial"/>
                <w:i w:val="0"/>
                <w:iCs w:val="0"/>
                <w:color w:val="000000"/>
                <w:kern w:val="0"/>
                <w:sz w:val="24"/>
                <w:szCs w:val="24"/>
                <w:u w:val="none"/>
                <w:lang w:val="en-US" w:eastAsia="zh-CN" w:bidi="ar"/>
              </w:rPr>
              <w:t>亮度均匀性≥99%；色度均匀性±0.003Cx,Cy之内；对比度8000:1；画面刷新率3840Hz；色温2000K~10000K(可调)</w:t>
            </w:r>
          </w:p>
          <w:p w14:paraId="196082E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lang w:val="en-US" w:eastAsia="zh-CN" w:bidi="ar"/>
              </w:rPr>
              <w:t>9、</w:t>
            </w:r>
            <w:r>
              <w:rPr>
                <w:rFonts w:hint="default" w:ascii="Arial" w:hAnsi="Arial" w:eastAsia="宋体" w:cs="Arial"/>
                <w:i w:val="0"/>
                <w:iCs w:val="0"/>
                <w:color w:val="000000"/>
                <w:kern w:val="0"/>
                <w:sz w:val="24"/>
                <w:szCs w:val="24"/>
                <w:u w:val="none"/>
                <w:lang w:val="en-US" w:eastAsia="zh-CN" w:bidi="ar"/>
              </w:rPr>
              <w:t>输入电源AC100~240V,50~60Hz；输入功率(最大值)≤500W/m²;输入功率(典型值)≤280W/m²</w:t>
            </w:r>
          </w:p>
          <w:p w14:paraId="7495378A">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jc w:val="left"/>
              <w:textAlignment w:val="center"/>
              <w:rPr>
                <w:rFonts w:hint="default" w:ascii="Arial" w:hAnsi="Arial" w:eastAsia="宋体" w:cs="Arial"/>
                <w:i w:val="0"/>
                <w:iCs w:val="0"/>
                <w:color w:val="000000"/>
                <w:sz w:val="24"/>
                <w:szCs w:val="24"/>
                <w:u w:val="none"/>
              </w:rPr>
            </w:pPr>
            <w:bookmarkStart w:id="0" w:name="_GoBack"/>
            <w:bookmarkEnd w:id="0"/>
            <w:r>
              <w:rPr>
                <w:rFonts w:hint="default" w:ascii="Arial" w:hAnsi="Arial" w:eastAsia="宋体" w:cs="Arial"/>
                <w:i w:val="0"/>
                <w:iCs w:val="0"/>
                <w:color w:val="000000"/>
                <w:kern w:val="0"/>
                <w:sz w:val="24"/>
                <w:szCs w:val="24"/>
                <w:u w:val="none"/>
                <w:lang w:val="en-US" w:eastAsia="zh-CN" w:bidi="ar"/>
              </w:rPr>
              <w:t>10、使用寿命≥100,000Hours含大屏发送卡、大屏控制器、配电设备、钢制支架、施工辅材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D5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16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5.07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46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海康、强力巨彩、高科、京东方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AA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88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4DC631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EB1A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7E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u w:val="none"/>
              </w:rPr>
            </w:pPr>
          </w:p>
        </w:tc>
        <w:tc>
          <w:tcPr>
            <w:tcW w:w="132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81B1D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8" name="Text_Box_5"/>
                  <wp:cNvGraphicFramePr/>
                  <a:graphic xmlns:a="http://schemas.openxmlformats.org/drawingml/2006/main">
                    <a:graphicData uri="http://schemas.openxmlformats.org/drawingml/2006/picture">
                      <pic:pic xmlns:pic="http://schemas.openxmlformats.org/drawingml/2006/picture">
                        <pic:nvPicPr>
                          <pic:cNvPr id="28" name="Text_Box_5"/>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7" name="Text_Box_9"/>
                  <wp:cNvGraphicFramePr/>
                  <a:graphic xmlns:a="http://schemas.openxmlformats.org/drawingml/2006/main">
                    <a:graphicData uri="http://schemas.openxmlformats.org/drawingml/2006/picture">
                      <pic:pic xmlns:pic="http://schemas.openxmlformats.org/drawingml/2006/picture">
                        <pic:nvPicPr>
                          <pic:cNvPr id="27" name="Text_Box_9"/>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5" name="Text_Box_5_SpCnt_1"/>
                  <wp:cNvGraphicFramePr/>
                  <a:graphic xmlns:a="http://schemas.openxmlformats.org/drawingml/2006/main">
                    <a:graphicData uri="http://schemas.openxmlformats.org/drawingml/2006/picture">
                      <pic:pic xmlns:pic="http://schemas.openxmlformats.org/drawingml/2006/picture">
                        <pic:nvPicPr>
                          <pic:cNvPr id="25" name="Text_Box_5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9" name="Text_Box_9_SpCnt_1"/>
                  <wp:cNvGraphicFramePr/>
                  <a:graphic xmlns:a="http://schemas.openxmlformats.org/drawingml/2006/main">
                    <a:graphicData uri="http://schemas.openxmlformats.org/drawingml/2006/picture">
                      <pic:pic xmlns:pic="http://schemas.openxmlformats.org/drawingml/2006/picture">
                        <pic:nvPicPr>
                          <pic:cNvPr id="39" name="Text_Box_9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6" name="Text_Box_12"/>
                  <wp:cNvGraphicFramePr/>
                  <a:graphic xmlns:a="http://schemas.openxmlformats.org/drawingml/2006/main">
                    <a:graphicData uri="http://schemas.openxmlformats.org/drawingml/2006/picture">
                      <pic:pic xmlns:pic="http://schemas.openxmlformats.org/drawingml/2006/picture">
                        <pic:nvPicPr>
                          <pic:cNvPr id="26" name="Text_Box_1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0" name="Text_Box_10"/>
                  <wp:cNvGraphicFramePr/>
                  <a:graphic xmlns:a="http://schemas.openxmlformats.org/drawingml/2006/main">
                    <a:graphicData uri="http://schemas.openxmlformats.org/drawingml/2006/picture">
                      <pic:pic xmlns:pic="http://schemas.openxmlformats.org/drawingml/2006/picture">
                        <pic:nvPicPr>
                          <pic:cNvPr id="40" name="Text_Box_10"/>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9" name="Text_Box_9_SpCnt_2"/>
                  <wp:cNvGraphicFramePr/>
                  <a:graphic xmlns:a="http://schemas.openxmlformats.org/drawingml/2006/main">
                    <a:graphicData uri="http://schemas.openxmlformats.org/drawingml/2006/picture">
                      <pic:pic xmlns:pic="http://schemas.openxmlformats.org/drawingml/2006/picture">
                        <pic:nvPicPr>
                          <pic:cNvPr id="29" name="Text_Box_9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0" name="Text_Box_7"/>
                  <wp:cNvGraphicFramePr/>
                  <a:graphic xmlns:a="http://schemas.openxmlformats.org/drawingml/2006/main">
                    <a:graphicData uri="http://schemas.openxmlformats.org/drawingml/2006/picture">
                      <pic:pic xmlns:pic="http://schemas.openxmlformats.org/drawingml/2006/picture">
                        <pic:nvPicPr>
                          <pic:cNvPr id="30" name="Text_Box_7"/>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3" name="Text_Box_5_SpCnt_2"/>
                  <wp:cNvGraphicFramePr/>
                  <a:graphic xmlns:a="http://schemas.openxmlformats.org/drawingml/2006/main">
                    <a:graphicData uri="http://schemas.openxmlformats.org/drawingml/2006/picture">
                      <pic:pic xmlns:pic="http://schemas.openxmlformats.org/drawingml/2006/picture">
                        <pic:nvPicPr>
                          <pic:cNvPr id="33" name="Text_Box_5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1" name="Text_Box_14"/>
                  <wp:cNvGraphicFramePr/>
                  <a:graphic xmlns:a="http://schemas.openxmlformats.org/drawingml/2006/main">
                    <a:graphicData uri="http://schemas.openxmlformats.org/drawingml/2006/picture">
                      <pic:pic xmlns:pic="http://schemas.openxmlformats.org/drawingml/2006/picture">
                        <pic:nvPicPr>
                          <pic:cNvPr id="31" name="Text_Box_14"/>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2" name="Text_Box_12_SpCnt_1"/>
                  <wp:cNvGraphicFramePr/>
                  <a:graphic xmlns:a="http://schemas.openxmlformats.org/drawingml/2006/main">
                    <a:graphicData uri="http://schemas.openxmlformats.org/drawingml/2006/picture">
                      <pic:pic xmlns:pic="http://schemas.openxmlformats.org/drawingml/2006/picture">
                        <pic:nvPicPr>
                          <pic:cNvPr id="32" name="Text_Box_12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6" name="Text_Box_7_SpCnt_1"/>
                  <wp:cNvGraphicFramePr/>
                  <a:graphic xmlns:a="http://schemas.openxmlformats.org/drawingml/2006/main">
                    <a:graphicData uri="http://schemas.openxmlformats.org/drawingml/2006/picture">
                      <pic:pic xmlns:pic="http://schemas.openxmlformats.org/drawingml/2006/picture">
                        <pic:nvPicPr>
                          <pic:cNvPr id="36" name="Text_Box_7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4" name="Text_Box_10_SpCnt_1"/>
                  <wp:cNvGraphicFramePr/>
                  <a:graphic xmlns:a="http://schemas.openxmlformats.org/drawingml/2006/main">
                    <a:graphicData uri="http://schemas.openxmlformats.org/drawingml/2006/picture">
                      <pic:pic xmlns:pic="http://schemas.openxmlformats.org/drawingml/2006/picture">
                        <pic:nvPicPr>
                          <pic:cNvPr id="34" name="Text_Box_10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7" name="Text_Box_5_SpCnt_3"/>
                  <wp:cNvGraphicFramePr/>
                  <a:graphic xmlns:a="http://schemas.openxmlformats.org/drawingml/2006/main">
                    <a:graphicData uri="http://schemas.openxmlformats.org/drawingml/2006/picture">
                      <pic:pic xmlns:pic="http://schemas.openxmlformats.org/drawingml/2006/picture">
                        <pic:nvPicPr>
                          <pic:cNvPr id="37" name="Text_Box_5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5" name="Text_Box_14_SpCnt_1"/>
                  <wp:cNvGraphicFramePr/>
                  <a:graphic xmlns:a="http://schemas.openxmlformats.org/drawingml/2006/main">
                    <a:graphicData uri="http://schemas.openxmlformats.org/drawingml/2006/picture">
                      <pic:pic xmlns:pic="http://schemas.openxmlformats.org/drawingml/2006/picture">
                        <pic:nvPicPr>
                          <pic:cNvPr id="35" name="Text_Box_14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8" name="Text_Box_12_SpCnt_2"/>
                  <wp:cNvGraphicFramePr/>
                  <a:graphic xmlns:a="http://schemas.openxmlformats.org/drawingml/2006/main">
                    <a:graphicData uri="http://schemas.openxmlformats.org/drawingml/2006/picture">
                      <pic:pic xmlns:pic="http://schemas.openxmlformats.org/drawingml/2006/picture">
                        <pic:nvPicPr>
                          <pic:cNvPr id="38" name="Text_Box_12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1" name="Text_Box_10_SpCnt_2"/>
                  <wp:cNvGraphicFramePr/>
                  <a:graphic xmlns:a="http://schemas.openxmlformats.org/drawingml/2006/main">
                    <a:graphicData uri="http://schemas.openxmlformats.org/drawingml/2006/picture">
                      <pic:pic xmlns:pic="http://schemas.openxmlformats.org/drawingml/2006/picture">
                        <pic:nvPicPr>
                          <pic:cNvPr id="41" name="Text_Box_10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5" name="Text_Box_9_SpCnt_3"/>
                  <wp:cNvGraphicFramePr/>
                  <a:graphic xmlns:a="http://schemas.openxmlformats.org/drawingml/2006/main">
                    <a:graphicData uri="http://schemas.openxmlformats.org/drawingml/2006/picture">
                      <pic:pic xmlns:pic="http://schemas.openxmlformats.org/drawingml/2006/picture">
                        <pic:nvPicPr>
                          <pic:cNvPr id="45" name="Text_Box_9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6" name="Text_Box_14_SpCnt_2"/>
                  <wp:cNvGraphicFramePr/>
                  <a:graphic xmlns:a="http://schemas.openxmlformats.org/drawingml/2006/main">
                    <a:graphicData uri="http://schemas.openxmlformats.org/drawingml/2006/picture">
                      <pic:pic xmlns:pic="http://schemas.openxmlformats.org/drawingml/2006/picture">
                        <pic:nvPicPr>
                          <pic:cNvPr id="46" name="Text_Box_14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4" name="Text_Box_7_SpCnt_2"/>
                  <wp:cNvGraphicFramePr/>
                  <a:graphic xmlns:a="http://schemas.openxmlformats.org/drawingml/2006/main">
                    <a:graphicData uri="http://schemas.openxmlformats.org/drawingml/2006/picture">
                      <pic:pic xmlns:pic="http://schemas.openxmlformats.org/drawingml/2006/picture">
                        <pic:nvPicPr>
                          <pic:cNvPr id="44" name="Text_Box_7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7" name="Text_Box_12_SpCnt_3"/>
                  <wp:cNvGraphicFramePr/>
                  <a:graphic xmlns:a="http://schemas.openxmlformats.org/drawingml/2006/main">
                    <a:graphicData uri="http://schemas.openxmlformats.org/drawingml/2006/picture">
                      <pic:pic xmlns:pic="http://schemas.openxmlformats.org/drawingml/2006/picture">
                        <pic:nvPicPr>
                          <pic:cNvPr id="47" name="Text_Box_12_SpCnt_3"/>
                          <pic:cNvPicPr/>
                        </pic:nvPicPr>
                        <pic:blipFill>
                          <a:blip r:embed="rId9"/>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3" name="Text_Box_7_SpCnt_3"/>
                  <wp:cNvGraphicFramePr/>
                  <a:graphic xmlns:a="http://schemas.openxmlformats.org/drawingml/2006/main">
                    <a:graphicData uri="http://schemas.openxmlformats.org/drawingml/2006/picture">
                      <pic:pic xmlns:pic="http://schemas.openxmlformats.org/drawingml/2006/picture">
                        <pic:nvPicPr>
                          <pic:cNvPr id="43" name="Text_Box_7_SpCnt_3"/>
                          <pic:cNvPicPr/>
                        </pic:nvPicPr>
                        <pic:blipFill>
                          <a:blip r:embed="rId10"/>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2" name="Text_Box_10_SpCnt_3"/>
                  <wp:cNvGraphicFramePr/>
                  <a:graphic xmlns:a="http://schemas.openxmlformats.org/drawingml/2006/main">
                    <a:graphicData uri="http://schemas.openxmlformats.org/drawingml/2006/picture">
                      <pic:pic xmlns:pic="http://schemas.openxmlformats.org/drawingml/2006/picture">
                        <pic:nvPicPr>
                          <pic:cNvPr id="42" name="Text_Box_10_SpCnt_3"/>
                          <pic:cNvPicPr/>
                        </pic:nvPicPr>
                        <pic:blipFill>
                          <a:blip r:embed="rId11"/>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w:t>
            </w:r>
          </w:p>
        </w:tc>
      </w:tr>
      <w:tr w14:paraId="65DB5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43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917D4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注：以上报价含可抵扣的增值税专用发票、运费、卸货以及安装施工调试相关服务费用。</w:t>
            </w:r>
          </w:p>
        </w:tc>
      </w:tr>
      <w:tr w14:paraId="328A4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54C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是否接受保证金（控制价的2%）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F6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8F3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是否接受履约保证金（成交金额的10%）</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ED5C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32DD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57B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质保期：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A0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3年</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BC8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税点：</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32EF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218B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189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供货期：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E6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15天</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7F8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付款方式</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A3C3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合同签订后个7日内支付30%预付款，货到验收合格后3个月内付清其余的货款</w:t>
            </w:r>
          </w:p>
        </w:tc>
      </w:tr>
    </w:tbl>
    <w:p w14:paraId="3FFE4FC2">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1、付款条件:合同签订后个7日内支付30%预付款，货到验收合格后3个月内付清其余的货款。注：付款时供应商须提供正规发票（因发票问题而导致无法正常付款的，责任由供应商自己承担）。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1668DB"/>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78696A"/>
    <w:rsid w:val="0DBF30C4"/>
    <w:rsid w:val="0DD96789"/>
    <w:rsid w:val="0F0F7410"/>
    <w:rsid w:val="100159F1"/>
    <w:rsid w:val="10275305"/>
    <w:rsid w:val="10941E2C"/>
    <w:rsid w:val="1106690F"/>
    <w:rsid w:val="115C3F6A"/>
    <w:rsid w:val="11F315DF"/>
    <w:rsid w:val="133B07D3"/>
    <w:rsid w:val="138B678C"/>
    <w:rsid w:val="13A43BC7"/>
    <w:rsid w:val="144B0B25"/>
    <w:rsid w:val="14F94AB5"/>
    <w:rsid w:val="1516314A"/>
    <w:rsid w:val="157C124F"/>
    <w:rsid w:val="15A123A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E622D3"/>
    <w:rsid w:val="2A225DF1"/>
    <w:rsid w:val="2B6A410E"/>
    <w:rsid w:val="2B9E5DD1"/>
    <w:rsid w:val="2C761843"/>
    <w:rsid w:val="2D4E2C33"/>
    <w:rsid w:val="2DC647A7"/>
    <w:rsid w:val="2E1B2848"/>
    <w:rsid w:val="2E1C17E4"/>
    <w:rsid w:val="2E342253"/>
    <w:rsid w:val="2E6F393B"/>
    <w:rsid w:val="2FA05CF7"/>
    <w:rsid w:val="300D6BCC"/>
    <w:rsid w:val="30A001AC"/>
    <w:rsid w:val="31140310"/>
    <w:rsid w:val="318F1FBE"/>
    <w:rsid w:val="337A506E"/>
    <w:rsid w:val="339B7C29"/>
    <w:rsid w:val="345319C9"/>
    <w:rsid w:val="37A7439E"/>
    <w:rsid w:val="37CA2BC5"/>
    <w:rsid w:val="37F03342"/>
    <w:rsid w:val="38544E55"/>
    <w:rsid w:val="39064FC8"/>
    <w:rsid w:val="39963E4D"/>
    <w:rsid w:val="3A2C48CD"/>
    <w:rsid w:val="3B0F7CBC"/>
    <w:rsid w:val="3B275F4B"/>
    <w:rsid w:val="3D2363DE"/>
    <w:rsid w:val="3DA64A40"/>
    <w:rsid w:val="3E015FF2"/>
    <w:rsid w:val="3E4F32EC"/>
    <w:rsid w:val="3E5157CB"/>
    <w:rsid w:val="3E6D1EE0"/>
    <w:rsid w:val="40130CAF"/>
    <w:rsid w:val="40490B34"/>
    <w:rsid w:val="420E65EA"/>
    <w:rsid w:val="421050D4"/>
    <w:rsid w:val="42A9416B"/>
    <w:rsid w:val="42BF1B92"/>
    <w:rsid w:val="435E2995"/>
    <w:rsid w:val="43966372"/>
    <w:rsid w:val="44EF43A5"/>
    <w:rsid w:val="46AE2EAA"/>
    <w:rsid w:val="477060B2"/>
    <w:rsid w:val="47D32116"/>
    <w:rsid w:val="48116822"/>
    <w:rsid w:val="48832749"/>
    <w:rsid w:val="493C6A78"/>
    <w:rsid w:val="49AB2DE5"/>
    <w:rsid w:val="4A0D21C2"/>
    <w:rsid w:val="4A0E06F8"/>
    <w:rsid w:val="4B1A7BD1"/>
    <w:rsid w:val="4B427308"/>
    <w:rsid w:val="4BB038DA"/>
    <w:rsid w:val="4C73767A"/>
    <w:rsid w:val="4D030046"/>
    <w:rsid w:val="4D871781"/>
    <w:rsid w:val="4E802F1D"/>
    <w:rsid w:val="4EF042FA"/>
    <w:rsid w:val="4FAF448B"/>
    <w:rsid w:val="50417986"/>
    <w:rsid w:val="50F73FA0"/>
    <w:rsid w:val="515E18DF"/>
    <w:rsid w:val="51765D9A"/>
    <w:rsid w:val="517D0941"/>
    <w:rsid w:val="521C7398"/>
    <w:rsid w:val="52446C35"/>
    <w:rsid w:val="527E16D3"/>
    <w:rsid w:val="528B2778"/>
    <w:rsid w:val="52C14E18"/>
    <w:rsid w:val="5316709E"/>
    <w:rsid w:val="534B7B17"/>
    <w:rsid w:val="54B57C0A"/>
    <w:rsid w:val="55FF6B96"/>
    <w:rsid w:val="56E07198"/>
    <w:rsid w:val="57221F02"/>
    <w:rsid w:val="57960F83"/>
    <w:rsid w:val="57DB3B40"/>
    <w:rsid w:val="58733762"/>
    <w:rsid w:val="58A15BF6"/>
    <w:rsid w:val="58DA37D1"/>
    <w:rsid w:val="590772D6"/>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F15785"/>
    <w:rsid w:val="6C1442B0"/>
    <w:rsid w:val="6CF430F2"/>
    <w:rsid w:val="6D3C0639"/>
    <w:rsid w:val="6DB96BEC"/>
    <w:rsid w:val="6F321DFD"/>
    <w:rsid w:val="6F575DD1"/>
    <w:rsid w:val="70155795"/>
    <w:rsid w:val="702E6762"/>
    <w:rsid w:val="70314EAA"/>
    <w:rsid w:val="7044602E"/>
    <w:rsid w:val="706B3AE0"/>
    <w:rsid w:val="70A15D8A"/>
    <w:rsid w:val="71270FB3"/>
    <w:rsid w:val="71E07B02"/>
    <w:rsid w:val="71F66174"/>
    <w:rsid w:val="72C34258"/>
    <w:rsid w:val="73CE218C"/>
    <w:rsid w:val="74AA472D"/>
    <w:rsid w:val="768165E1"/>
    <w:rsid w:val="79DA1D09"/>
    <w:rsid w:val="7A182199"/>
    <w:rsid w:val="7A31327F"/>
    <w:rsid w:val="7A644061"/>
    <w:rsid w:val="7AE1770B"/>
    <w:rsid w:val="7B114A31"/>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4280</Words>
  <Characters>4690</Characters>
  <Lines>0</Lines>
  <Paragraphs>0</Paragraphs>
  <TotalTime>9</TotalTime>
  <ScaleCrop>false</ScaleCrop>
  <LinksUpToDate>false</LinksUpToDate>
  <CharactersWithSpaces>5374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Administrator</cp:lastModifiedBy>
  <cp:lastPrinted>2023-11-07T01:59:00Z</cp:lastPrinted>
  <dcterms:modified xsi:type="dcterms:W3CDTF">2025-08-15T15:41:19Z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520177A7A4F24FE0BBDF536235E7FC07_13</vt:lpwstr>
  </property>
  <property fmtid="{D5CDD505-2E9C-101B-9397-08002B2CF9AE}" pid="4" name="KSOTemplateDocerSaveRecord">
    <vt:lpwstr>eyJoZGlkIjoiOWQ3MDBiZmYwNTMwNDQ0NmE0ZGZiOTRmNjI5NmU5MTkifQ==</vt:lpwstr>
  </property>
</Properties>
</file>