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LED屏及配套设备采购询价文件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7021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3311A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657C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400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9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EE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7A24CD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7443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C4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AA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654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6BF04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49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5E6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FB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BEB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2EA819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017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50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3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B3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5EBD46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77F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938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2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060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7BDBFC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768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9BE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B2A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50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A98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420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59E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8E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18E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所投品牌型号</w:t>
            </w:r>
          </w:p>
        </w:tc>
      </w:tr>
      <w:tr w14:paraId="0640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16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5B1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D8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CC0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5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AC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97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B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3A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E6D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2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8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LED显示屏</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D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1、像素点间距≤4mm，像素密度≥62500点/㎡。含：电源。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2、显示系统整屏尺寸：长≥2.24m，高≥1.44m，</w:t>
            </w:r>
            <w:r>
              <w:rPr>
                <w:rFonts w:hint="eastAsia" w:ascii="宋体" w:hAnsi="宋体" w:eastAsia="宋体" w:cs="宋体"/>
                <w:b/>
                <w:bCs/>
                <w:i w:val="0"/>
                <w:iCs w:val="0"/>
                <w:color w:val="000000"/>
                <w:kern w:val="0"/>
                <w:sz w:val="24"/>
                <w:szCs w:val="24"/>
                <w:u w:val="none"/>
                <w:lang w:val="en-US" w:eastAsia="zh-CN" w:bidi="ar"/>
              </w:rPr>
              <w:t>面积≥3.23平方</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3、刷新率≥3840Hz，帧频：≥50Hz。</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6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DB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6B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高科、海佳彩亮、强力巨彩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57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45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EF76C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90F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59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8B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007A">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1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E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54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F8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5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B7911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559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5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98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LED显示屏专用箱体</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FD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专用防水箱体，带后门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9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F4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51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56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4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07351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264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A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3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控制软件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4A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1、支持多种视频格式、图片、动画、office文件、文字、时钟、走马灯、天气、计时、温湿度、流媒体、网页、采集卡、摄像头、RSS简讯等；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2、支持多个窗口个数不同的页面按次数或播放时长切换播放，且切换过程平滑无黑贞；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C8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4C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5D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41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1B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25114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1EA8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1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9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视频服务器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D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带载能力:65w;输出网口:1路;极限宽高:最宽1920，最高:1080;支持视频解码:1080P视频硬解码:处理器支持1GB运行内存，板载32GB存储:支持最高128GU盘扩容;支持音频输出;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4B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89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2D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9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B8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A5E7D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523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7E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3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配电系统</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15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1、远程智能控制;满足过流、短路、断路、过压、欠压等保护措施;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2、支持远程上电、分步上电的功能，具有状态自动检测与状态异常报警功能;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C5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CA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76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08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6D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254CB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B92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6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E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防雨音柱及功放</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0A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2*40W防水音柱+100W功放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8E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5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C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C4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5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3E3EE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45B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46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5D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单立柱含基础</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BE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热镀锌喷塑（满足现场要求），颜色由采购人确认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0B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F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B0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6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A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0257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72B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21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5B9E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5"/>
                  <wp:cNvGraphicFramePr/>
                  <a:graphic xmlns:a="http://schemas.openxmlformats.org/drawingml/2006/main">
                    <a:graphicData uri="http://schemas.openxmlformats.org/drawingml/2006/picture">
                      <pic:pic xmlns:pic="http://schemas.openxmlformats.org/drawingml/2006/picture">
                        <pic:nvPicPr>
                          <pic:cNvPr id="12"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9"/>
                  <wp:cNvGraphicFramePr/>
                  <a:graphic xmlns:a="http://schemas.openxmlformats.org/drawingml/2006/main">
                    <a:graphicData uri="http://schemas.openxmlformats.org/drawingml/2006/picture">
                      <pic:pic xmlns:pic="http://schemas.openxmlformats.org/drawingml/2006/picture">
                        <pic:nvPicPr>
                          <pic:cNvPr id="4"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5_SpCnt_1"/>
                  <wp:cNvGraphicFramePr/>
                  <a:graphic xmlns:a="http://schemas.openxmlformats.org/drawingml/2006/main">
                    <a:graphicData uri="http://schemas.openxmlformats.org/drawingml/2006/picture">
                      <pic:pic xmlns:pic="http://schemas.openxmlformats.org/drawingml/2006/picture">
                        <pic:nvPicPr>
                          <pic:cNvPr id="9"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9_SpCnt_1"/>
                  <wp:cNvGraphicFramePr/>
                  <a:graphic xmlns:a="http://schemas.openxmlformats.org/drawingml/2006/main">
                    <a:graphicData uri="http://schemas.openxmlformats.org/drawingml/2006/picture">
                      <pic:pic xmlns:pic="http://schemas.openxmlformats.org/drawingml/2006/picture">
                        <pic:nvPicPr>
                          <pic:cNvPr id="5"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12"/>
                  <wp:cNvGraphicFramePr/>
                  <a:graphic xmlns:a="http://schemas.openxmlformats.org/drawingml/2006/main">
                    <a:graphicData uri="http://schemas.openxmlformats.org/drawingml/2006/picture">
                      <pic:pic xmlns:pic="http://schemas.openxmlformats.org/drawingml/2006/picture">
                        <pic:nvPicPr>
                          <pic:cNvPr id="13"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10"/>
                  <wp:cNvGraphicFramePr/>
                  <a:graphic xmlns:a="http://schemas.openxmlformats.org/drawingml/2006/main">
                    <a:graphicData uri="http://schemas.openxmlformats.org/drawingml/2006/picture">
                      <pic:pic xmlns:pic="http://schemas.openxmlformats.org/drawingml/2006/picture">
                        <pic:nvPicPr>
                          <pic:cNvPr id="10"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9_SpCnt_2"/>
                  <wp:cNvGraphicFramePr/>
                  <a:graphic xmlns:a="http://schemas.openxmlformats.org/drawingml/2006/main">
                    <a:graphicData uri="http://schemas.openxmlformats.org/drawingml/2006/picture">
                      <pic:pic xmlns:pic="http://schemas.openxmlformats.org/drawingml/2006/picture">
                        <pic:nvPicPr>
                          <pic:cNvPr id="16"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7"/>
                  <wp:cNvGraphicFramePr/>
                  <a:graphic xmlns:a="http://schemas.openxmlformats.org/drawingml/2006/main">
                    <a:graphicData uri="http://schemas.openxmlformats.org/drawingml/2006/picture">
                      <pic:pic xmlns:pic="http://schemas.openxmlformats.org/drawingml/2006/picture">
                        <pic:nvPicPr>
                          <pic:cNvPr id="6"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5_SpCnt_2"/>
                  <wp:cNvGraphicFramePr/>
                  <a:graphic xmlns:a="http://schemas.openxmlformats.org/drawingml/2006/main">
                    <a:graphicData uri="http://schemas.openxmlformats.org/drawingml/2006/picture">
                      <pic:pic xmlns:pic="http://schemas.openxmlformats.org/drawingml/2006/picture">
                        <pic:nvPicPr>
                          <pic:cNvPr id="14"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14"/>
                  <wp:cNvGraphicFramePr/>
                  <a:graphic xmlns:a="http://schemas.openxmlformats.org/drawingml/2006/main">
                    <a:graphicData uri="http://schemas.openxmlformats.org/drawingml/2006/picture">
                      <pic:pic xmlns:pic="http://schemas.openxmlformats.org/drawingml/2006/picture">
                        <pic:nvPicPr>
                          <pic:cNvPr id="7"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12_SpCnt_1"/>
                  <wp:cNvGraphicFramePr/>
                  <a:graphic xmlns:a="http://schemas.openxmlformats.org/drawingml/2006/main">
                    <a:graphicData uri="http://schemas.openxmlformats.org/drawingml/2006/picture">
                      <pic:pic xmlns:pic="http://schemas.openxmlformats.org/drawingml/2006/picture">
                        <pic:nvPicPr>
                          <pic:cNvPr id="15"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7_SpCnt_1"/>
                  <wp:cNvGraphicFramePr/>
                  <a:graphic xmlns:a="http://schemas.openxmlformats.org/drawingml/2006/main">
                    <a:graphicData uri="http://schemas.openxmlformats.org/drawingml/2006/picture">
                      <pic:pic xmlns:pic="http://schemas.openxmlformats.org/drawingml/2006/picture">
                        <pic:nvPicPr>
                          <pic:cNvPr id="8"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0_SpCnt_1"/>
                  <wp:cNvGraphicFramePr/>
                  <a:graphic xmlns:a="http://schemas.openxmlformats.org/drawingml/2006/main">
                    <a:graphicData uri="http://schemas.openxmlformats.org/drawingml/2006/picture">
                      <pic:pic xmlns:pic="http://schemas.openxmlformats.org/drawingml/2006/picture">
                        <pic:nvPicPr>
                          <pic:cNvPr id="11"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5_SpCnt_3"/>
                  <wp:cNvGraphicFramePr/>
                  <a:graphic xmlns:a="http://schemas.openxmlformats.org/drawingml/2006/main">
                    <a:graphicData uri="http://schemas.openxmlformats.org/drawingml/2006/picture">
                      <pic:pic xmlns:pic="http://schemas.openxmlformats.org/drawingml/2006/picture">
                        <pic:nvPicPr>
                          <pic:cNvPr id="17"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14_SpCnt_1"/>
                  <wp:cNvGraphicFramePr/>
                  <a:graphic xmlns:a="http://schemas.openxmlformats.org/drawingml/2006/main">
                    <a:graphicData uri="http://schemas.openxmlformats.org/drawingml/2006/picture">
                      <pic:pic xmlns:pic="http://schemas.openxmlformats.org/drawingml/2006/picture">
                        <pic:nvPicPr>
                          <pic:cNvPr id="20"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12_SpCnt_2"/>
                  <wp:cNvGraphicFramePr/>
                  <a:graphic xmlns:a="http://schemas.openxmlformats.org/drawingml/2006/main">
                    <a:graphicData uri="http://schemas.openxmlformats.org/drawingml/2006/picture">
                      <pic:pic xmlns:pic="http://schemas.openxmlformats.org/drawingml/2006/picture">
                        <pic:nvPicPr>
                          <pic:cNvPr id="23"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10_SpCnt_2"/>
                  <wp:cNvGraphicFramePr/>
                  <a:graphic xmlns:a="http://schemas.openxmlformats.org/drawingml/2006/main">
                    <a:graphicData uri="http://schemas.openxmlformats.org/drawingml/2006/picture">
                      <pic:pic xmlns:pic="http://schemas.openxmlformats.org/drawingml/2006/picture">
                        <pic:nvPicPr>
                          <pic:cNvPr id="21"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9_SpCnt_3"/>
                  <wp:cNvGraphicFramePr/>
                  <a:graphic xmlns:a="http://schemas.openxmlformats.org/drawingml/2006/main">
                    <a:graphicData uri="http://schemas.openxmlformats.org/drawingml/2006/picture">
                      <pic:pic xmlns:pic="http://schemas.openxmlformats.org/drawingml/2006/picture">
                        <pic:nvPicPr>
                          <pic:cNvPr id="22"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14_SpCnt_2"/>
                  <wp:cNvGraphicFramePr/>
                  <a:graphic xmlns:a="http://schemas.openxmlformats.org/drawingml/2006/main">
                    <a:graphicData uri="http://schemas.openxmlformats.org/drawingml/2006/picture">
                      <pic:pic xmlns:pic="http://schemas.openxmlformats.org/drawingml/2006/picture">
                        <pic:nvPicPr>
                          <pic:cNvPr id="18"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7_SpCnt_2"/>
                  <wp:cNvGraphicFramePr/>
                  <a:graphic xmlns:a="http://schemas.openxmlformats.org/drawingml/2006/main">
                    <a:graphicData uri="http://schemas.openxmlformats.org/drawingml/2006/picture">
                      <pic:pic xmlns:pic="http://schemas.openxmlformats.org/drawingml/2006/picture">
                        <pic:nvPicPr>
                          <pic:cNvPr id="19"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12_SpCnt_3"/>
                  <wp:cNvGraphicFramePr/>
                  <a:graphic xmlns:a="http://schemas.openxmlformats.org/drawingml/2006/main">
                    <a:graphicData uri="http://schemas.openxmlformats.org/drawingml/2006/picture">
                      <pic:pic xmlns:pic="http://schemas.openxmlformats.org/drawingml/2006/picture">
                        <pic:nvPicPr>
                          <pic:cNvPr id="1"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7_SpCnt_3"/>
                  <wp:cNvGraphicFramePr/>
                  <a:graphic xmlns:a="http://schemas.openxmlformats.org/drawingml/2006/main">
                    <a:graphicData uri="http://schemas.openxmlformats.org/drawingml/2006/picture">
                      <pic:pic xmlns:pic="http://schemas.openxmlformats.org/drawingml/2006/picture">
                        <pic:nvPicPr>
                          <pic:cNvPr id="3"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10_SpCnt_3"/>
                  <wp:cNvGraphicFramePr/>
                  <a:graphic xmlns:a="http://schemas.openxmlformats.org/drawingml/2006/main">
                    <a:graphicData uri="http://schemas.openxmlformats.org/drawingml/2006/picture">
                      <pic:pic xmlns:pic="http://schemas.openxmlformats.org/drawingml/2006/picture">
                        <pic:nvPicPr>
                          <pic:cNvPr id="2"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2DB1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2AD7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w:t>
            </w:r>
            <w:r>
              <w:rPr>
                <w:rFonts w:hint="eastAsia" w:ascii="宋体" w:hAnsi="宋体" w:cs="宋体"/>
                <w:i w:val="0"/>
                <w:iCs w:val="0"/>
                <w:color w:val="FF0000"/>
                <w:kern w:val="0"/>
                <w:sz w:val="24"/>
                <w:szCs w:val="24"/>
                <w:u w:val="none"/>
                <w:lang w:val="en-US" w:eastAsia="zh-CN" w:bidi="ar"/>
              </w:rPr>
              <w:t>安装施工</w:t>
            </w:r>
            <w:bookmarkStart w:id="0" w:name="_GoBack"/>
            <w:bookmarkEnd w:id="0"/>
            <w:r>
              <w:rPr>
                <w:rFonts w:hint="eastAsia" w:ascii="宋体" w:hAnsi="宋体" w:eastAsia="宋体" w:cs="宋体"/>
                <w:i w:val="0"/>
                <w:iCs w:val="0"/>
                <w:color w:val="FF0000"/>
                <w:kern w:val="0"/>
                <w:sz w:val="24"/>
                <w:szCs w:val="24"/>
                <w:u w:val="none"/>
                <w:lang w:val="en-US" w:eastAsia="zh-CN" w:bidi="ar"/>
              </w:rPr>
              <w:t>调试相关服务费用。</w:t>
            </w:r>
          </w:p>
        </w:tc>
      </w:tr>
      <w:tr w14:paraId="247B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FD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3A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D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29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C8A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75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9C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908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0FE1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7C4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AE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7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08C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55F1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CA32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C249DB"/>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812</Words>
  <Characters>825</Characters>
  <Lines>0</Lines>
  <Paragraphs>0</Paragraphs>
  <TotalTime>13</TotalTime>
  <ScaleCrop>false</ScaleCrop>
  <LinksUpToDate>false</LinksUpToDate>
  <CharactersWithSpaces>1181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Administrator</cp:lastModifiedBy>
  <cp:lastPrinted>2023-11-07T01:59:00Z</cp:lastPrinted>
  <dcterms:modified xsi:type="dcterms:W3CDTF">2025-08-15T15:34:07Z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B4D05D797D744F4F8BC316BFE72B670C_13</vt:lpwstr>
  </property>
  <property fmtid="{D5CDD505-2E9C-101B-9397-08002B2CF9AE}" pid="4" name="KSOTemplateDocerSaveRecord">
    <vt:lpwstr>eyJoZGlkIjoiOWQ3MDBiZmYwNTMwNDQ0NmE0ZGZiOTRmNjI5NmU5MTkifQ==</vt:lpwstr>
  </property>
</Properties>
</file>