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宋体" w:hAnsi="宋体" w:cs="宋体"/>
          <w:b w:val="0"/>
          <w:bCs w:val="0"/>
          <w:i w:val="0"/>
          <w:iCs w:val="0"/>
          <w:caps w:val="0"/>
          <w:color w:val="000000"/>
          <w:spacing w:val="0"/>
          <w:sz w:val="24"/>
          <w:szCs w:val="24"/>
          <w:shd w:val="clear" w:color="auto" w:fill="FFFFFF"/>
          <w:lang w:val="en-US" w:eastAsia="zh-CN"/>
        </w:rPr>
      </w:pPr>
    </w:p>
    <w:p>
      <w:pPr>
        <w:rPr>
          <w:rFonts w:hint="eastAsia"/>
          <w:lang w:val="en-US" w:eastAsia="zh-CN"/>
        </w:rPr>
      </w:pPr>
    </w:p>
    <w:p>
      <w:pPr>
        <w:pStyle w:val="5"/>
        <w:numPr>
          <w:ilvl w:val="1"/>
          <w:numId w:val="0"/>
        </w:numPr>
        <w:bidi w:val="0"/>
        <w:ind w:left="1200" w:leftChars="0"/>
        <w:jc w:val="both"/>
        <w:rPr>
          <w:rFonts w:hint="eastAsia" w:ascii="方正小标宋_GBK" w:hAnsi="方正小标宋_GBK" w:eastAsia="方正小标宋_GBK" w:cs="方正小标宋_GBK"/>
          <w:i w:val="0"/>
          <w:iCs w:val="0"/>
          <w:color w:val="000000"/>
          <w:kern w:val="0"/>
          <w:sz w:val="32"/>
          <w:szCs w:val="32"/>
          <w:u w:val="none"/>
          <w:lang w:val="en-US" w:eastAsia="zh-CN" w:bidi="ar"/>
        </w:rPr>
      </w:pPr>
    </w:p>
    <w:p>
      <w:pPr>
        <w:pStyle w:val="5"/>
        <w:numPr>
          <w:ilvl w:val="1"/>
          <w:numId w:val="0"/>
        </w:numPr>
        <w:bidi w:val="0"/>
        <w:ind w:left="1200" w:leftChars="0"/>
        <w:jc w:val="both"/>
        <w:rPr>
          <w:rFonts w:hint="eastAsia" w:ascii="方正小标宋_GBK" w:hAnsi="方正小标宋_GBK" w:eastAsia="方正小标宋_GBK" w:cs="方正小标宋_GBK"/>
          <w:i w:val="0"/>
          <w:iCs w:val="0"/>
          <w:color w:val="000000"/>
          <w:kern w:val="0"/>
          <w:sz w:val="32"/>
          <w:szCs w:val="32"/>
          <w:u w:val="none"/>
          <w:lang w:val="en-US" w:eastAsia="zh-CN" w:bidi="ar"/>
        </w:rPr>
      </w:pPr>
    </w:p>
    <w:p>
      <w:pPr>
        <w:pStyle w:val="5"/>
        <w:numPr>
          <w:ilvl w:val="1"/>
          <w:numId w:val="0"/>
        </w:numPr>
        <w:bidi w:val="0"/>
        <w:ind w:left="1200" w:leftChars="0"/>
        <w:jc w:val="center"/>
        <w:rPr>
          <w:rFonts w:hint="eastAsia" w:ascii="方正小标宋_GBK" w:hAnsi="方正小标宋_GBK" w:eastAsia="方正小标宋_GBK" w:cs="方正小标宋_GBK"/>
          <w:i w:val="0"/>
          <w:iCs w:val="0"/>
          <w:color w:val="000000"/>
          <w:kern w:val="0"/>
          <w:sz w:val="48"/>
          <w:szCs w:val="48"/>
          <w:u w:val="none"/>
          <w:lang w:val="en-US" w:eastAsia="zh-CN" w:bidi="ar"/>
        </w:rPr>
      </w:pPr>
    </w:p>
    <w:p>
      <w:pPr>
        <w:pStyle w:val="5"/>
        <w:numPr>
          <w:ilvl w:val="1"/>
          <w:numId w:val="0"/>
        </w:numPr>
        <w:bidi w:val="0"/>
        <w:ind w:left="0" w:leftChars="0" w:firstLine="0" w:firstLineChars="0"/>
        <w:jc w:val="center"/>
        <w:rPr>
          <w:rFonts w:hint="eastAsia" w:ascii="方正小标宋_GBK" w:hAnsi="方正小标宋_GBK" w:eastAsia="方正小标宋_GBK" w:cs="方正小标宋_GBK"/>
          <w:i w:val="0"/>
          <w:iCs w:val="0"/>
          <w:color w:val="000000"/>
          <w:kern w:val="0"/>
          <w:sz w:val="48"/>
          <w:szCs w:val="48"/>
          <w:u w:val="none"/>
          <w:lang w:val="en-US" w:eastAsia="zh-CN" w:bidi="ar"/>
        </w:rPr>
      </w:pPr>
      <w:r>
        <w:rPr>
          <w:rFonts w:hint="eastAsia" w:ascii="方正小标宋_GBK" w:hAnsi="方正小标宋_GBK" w:eastAsia="方正小标宋_GBK" w:cs="方正小标宋_GBK"/>
          <w:i w:val="0"/>
          <w:iCs w:val="0"/>
          <w:color w:val="000000"/>
          <w:kern w:val="0"/>
          <w:sz w:val="48"/>
          <w:szCs w:val="48"/>
          <w:u w:val="none"/>
          <w:lang w:val="en-US" w:eastAsia="zh-CN" w:bidi="ar"/>
        </w:rPr>
        <w:t xml:space="preserve"> 杆件及设备箱询价文件</w:t>
      </w:r>
    </w:p>
    <w:p>
      <w:pPr>
        <w:pStyle w:val="5"/>
        <w:numPr>
          <w:ilvl w:val="1"/>
          <w:numId w:val="0"/>
        </w:numPr>
        <w:bidi w:val="0"/>
        <w:ind w:left="0" w:leftChars="0" w:firstLine="0" w:firstLineChars="0"/>
        <w:jc w:val="center"/>
        <w:rPr>
          <w:rFonts w:hint="eastAsia" w:ascii="方正小标宋_GBK" w:hAnsi="方正小标宋_GBK" w:eastAsia="方正小标宋_GBK" w:cs="方正小标宋_GBK"/>
          <w:i w:val="0"/>
          <w:iCs w:val="0"/>
          <w:color w:val="000000"/>
          <w:kern w:val="0"/>
          <w:sz w:val="48"/>
          <w:szCs w:val="48"/>
          <w:u w:val="none"/>
          <w:lang w:val="en-US" w:eastAsia="zh-CN" w:bidi="ar"/>
        </w:rPr>
      </w:pPr>
    </w:p>
    <w:p>
      <w:pPr>
        <w:rPr>
          <w:rFonts w:hint="eastAsia" w:ascii="方正小标宋_GBK" w:hAnsi="方正小标宋_GBK" w:eastAsia="方正小标宋_GBK" w:cs="方正小标宋_GBK"/>
          <w:i w:val="0"/>
          <w:iCs w:val="0"/>
          <w:color w:val="000000"/>
          <w:kern w:val="0"/>
          <w:sz w:val="48"/>
          <w:szCs w:val="48"/>
          <w:u w:val="none"/>
          <w:lang w:val="en-US" w:eastAsia="zh-CN" w:bidi="ar"/>
        </w:rPr>
      </w:pPr>
    </w:p>
    <w:p>
      <w:pPr>
        <w:pStyle w:val="14"/>
        <w:rPr>
          <w:rFonts w:hint="eastAsia" w:ascii="方正小标宋_GBK" w:hAnsi="方正小标宋_GBK" w:eastAsia="方正小标宋_GBK" w:cs="方正小标宋_GBK"/>
          <w:i w:val="0"/>
          <w:iCs w:val="0"/>
          <w:color w:val="000000"/>
          <w:kern w:val="0"/>
          <w:sz w:val="48"/>
          <w:szCs w:val="48"/>
          <w:u w:val="none"/>
          <w:lang w:val="en-US" w:eastAsia="zh-CN" w:bidi="ar"/>
        </w:rPr>
      </w:pPr>
    </w:p>
    <w:p>
      <w:pPr>
        <w:pStyle w:val="15"/>
        <w:rPr>
          <w:rFonts w:hint="eastAsia"/>
          <w:lang w:val="en-US" w:eastAsia="zh-CN"/>
        </w:rPr>
      </w:pPr>
    </w:p>
    <w:p>
      <w:pPr>
        <w:pStyle w:val="5"/>
        <w:numPr>
          <w:ilvl w:val="1"/>
          <w:numId w:val="0"/>
        </w:numPr>
        <w:bidi w:val="0"/>
        <w:ind w:left="0" w:leftChars="0" w:firstLine="0" w:firstLineChars="0"/>
        <w:jc w:val="center"/>
        <w:rPr>
          <w:rFonts w:hint="eastAsia" w:ascii="方正小标宋_GBK" w:hAnsi="方正小标宋_GBK" w:eastAsia="方正小标宋_GBK" w:cs="方正小标宋_GBK"/>
          <w:i w:val="0"/>
          <w:iCs w:val="0"/>
          <w:color w:val="000000"/>
          <w:kern w:val="0"/>
          <w:sz w:val="48"/>
          <w:szCs w:val="48"/>
          <w:u w:val="none"/>
          <w:lang w:val="en-US" w:eastAsia="zh-CN" w:bidi="ar"/>
        </w:rPr>
      </w:pPr>
    </w:p>
    <w:p>
      <w:pPr>
        <w:pStyle w:val="5"/>
        <w:numPr>
          <w:ilvl w:val="1"/>
          <w:numId w:val="0"/>
        </w:numPr>
        <w:bidi w:val="0"/>
        <w:ind w:left="0" w:leftChars="0" w:firstLine="0" w:firstLineChars="0"/>
        <w:jc w:val="left"/>
        <w:rPr>
          <w:rFonts w:hint="default"/>
          <w:lang w:val="en-US" w:eastAsia="zh-CN"/>
        </w:rPr>
      </w:pPr>
      <w:r>
        <w:rPr>
          <w:rFonts w:hint="eastAsia"/>
          <w:lang w:eastAsia="zh-CN"/>
        </w:rPr>
        <w:t>供</w:t>
      </w:r>
      <w:r>
        <w:rPr>
          <w:rFonts w:hint="eastAsia"/>
          <w:lang w:val="en-US" w:eastAsia="zh-CN"/>
        </w:rPr>
        <w:t xml:space="preserve">  </w:t>
      </w:r>
      <w:r>
        <w:rPr>
          <w:rFonts w:hint="eastAsia"/>
          <w:lang w:eastAsia="zh-CN"/>
        </w:rPr>
        <w:t>应</w:t>
      </w:r>
      <w:r>
        <w:rPr>
          <w:rFonts w:hint="eastAsia"/>
          <w:lang w:val="en-US" w:eastAsia="zh-CN"/>
        </w:rPr>
        <w:t xml:space="preserve">  </w:t>
      </w:r>
      <w:r>
        <w:rPr>
          <w:rFonts w:hint="eastAsia"/>
          <w:lang w:eastAsia="zh-CN"/>
        </w:rPr>
        <w:t>商：</w:t>
      </w:r>
      <w:r>
        <w:rPr>
          <w:rFonts w:hint="eastAsia"/>
          <w:u w:val="single"/>
          <w:lang w:val="en-US" w:eastAsia="zh-CN"/>
        </w:rPr>
        <w:t xml:space="preserve">                               </w:t>
      </w:r>
      <w:r>
        <w:rPr>
          <w:rFonts w:hint="eastAsia"/>
          <w:lang w:val="en-US" w:eastAsia="zh-CN"/>
        </w:rPr>
        <w:t xml:space="preserve"> </w:t>
      </w:r>
    </w:p>
    <w:p>
      <w:pPr>
        <w:pStyle w:val="5"/>
        <w:numPr>
          <w:ilvl w:val="1"/>
          <w:numId w:val="0"/>
        </w:numPr>
        <w:bidi w:val="0"/>
        <w:ind w:left="0" w:leftChars="0" w:firstLine="0" w:firstLineChars="0"/>
        <w:jc w:val="left"/>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lang w:eastAsia="zh-CN"/>
        </w:rPr>
        <w:t>日</w:t>
      </w:r>
      <w:r>
        <w:rPr>
          <w:rFonts w:hint="eastAsia"/>
          <w:lang w:val="en-US" w:eastAsia="zh-CN"/>
        </w:rPr>
        <w:t xml:space="preserve">      </w:t>
      </w:r>
      <w:r>
        <w:rPr>
          <w:rFonts w:hint="eastAsia"/>
          <w:lang w:eastAsia="zh-CN"/>
        </w:rPr>
        <w:t>期：</w:t>
      </w:r>
      <w:r>
        <w:rPr>
          <w:rFonts w:hint="eastAsia"/>
          <w:u w:val="single"/>
          <w:lang w:val="en-US" w:eastAsia="zh-CN"/>
        </w:rPr>
        <w:t xml:space="preserve">                               </w:t>
      </w:r>
      <w:r>
        <w:rPr>
          <w:rFonts w:hint="eastAsia"/>
          <w:lang w:val="en-US" w:eastAsia="zh-CN"/>
        </w:rPr>
        <w:t xml:space="preserve"> </w:t>
      </w:r>
    </w:p>
    <w:p>
      <w:pPr>
        <w:pStyle w:val="5"/>
        <w:numPr>
          <w:ilvl w:val="0"/>
          <w:numId w:val="2"/>
        </w:numPr>
        <w:bidi w:val="0"/>
        <w:ind w:left="0" w:leftChars="0" w:firstLine="420" w:firstLineChars="0"/>
        <w:jc w:val="center"/>
      </w:pPr>
      <w:r>
        <w:rPr>
          <w:rFonts w:hint="eastAsia"/>
        </w:rPr>
        <w:t>报 价 函</w:t>
      </w:r>
    </w:p>
    <w:p>
      <w:pPr>
        <w:spacing w:line="360" w:lineRule="auto"/>
        <w:ind w:left="0" w:leftChars="0" w:firstLine="0" w:firstLineChars="0"/>
        <w:rPr>
          <w:rFonts w:hint="eastAsia" w:ascii="仿宋" w:hAnsi="仿宋" w:eastAsia="仿宋" w:cs="仿宋"/>
          <w:b/>
          <w:bCs/>
          <w:sz w:val="28"/>
          <w:szCs w:val="28"/>
        </w:rPr>
      </w:pPr>
      <w:r>
        <w:rPr>
          <w:rFonts w:hint="eastAsia" w:ascii="仿宋" w:hAnsi="仿宋" w:eastAsia="仿宋" w:cs="仿宋"/>
          <w:sz w:val="28"/>
          <w:szCs w:val="28"/>
        </w:rPr>
        <w:t>致：</w:t>
      </w:r>
      <w:r>
        <w:rPr>
          <w:rFonts w:hint="eastAsia" w:ascii="仿宋" w:hAnsi="仿宋" w:eastAsia="仿宋" w:cs="仿宋"/>
          <w:sz w:val="28"/>
          <w:szCs w:val="28"/>
          <w:u w:val="single"/>
        </w:rPr>
        <w:t>江苏省淮安市保安服务有限公司</w:t>
      </w:r>
      <w:r>
        <w:rPr>
          <w:rFonts w:hint="eastAsia" w:ascii="仿宋" w:hAnsi="仿宋" w:eastAsia="仿宋" w:cs="仿宋"/>
          <w:b/>
          <w:bCs/>
          <w:sz w:val="28"/>
          <w:szCs w:val="28"/>
        </w:rPr>
        <w:t xml:space="preserve">   </w:t>
      </w:r>
    </w:p>
    <w:p>
      <w:pPr>
        <w:spacing w:line="360" w:lineRule="auto"/>
        <w:ind w:firstLine="480"/>
        <w:rPr>
          <w:rFonts w:hint="eastAsia" w:ascii="仿宋" w:hAnsi="仿宋" w:eastAsia="仿宋" w:cs="仿宋"/>
          <w:sz w:val="28"/>
          <w:szCs w:val="28"/>
        </w:rPr>
      </w:pPr>
    </w:p>
    <w:p>
      <w:pPr>
        <w:spacing w:line="360" w:lineRule="auto"/>
        <w:ind w:firstLine="480"/>
        <w:rPr>
          <w:rFonts w:hint="eastAsia" w:ascii="仿宋" w:hAnsi="仿宋" w:eastAsia="仿宋" w:cs="仿宋"/>
          <w:sz w:val="28"/>
          <w:szCs w:val="28"/>
          <w:highlight w:val="none"/>
          <w:u w:val="single"/>
        </w:rPr>
      </w:pPr>
      <w:r>
        <w:rPr>
          <w:rFonts w:hint="eastAsia" w:ascii="仿宋" w:hAnsi="仿宋" w:eastAsia="仿宋" w:cs="仿宋"/>
          <w:sz w:val="28"/>
          <w:szCs w:val="28"/>
        </w:rPr>
        <w:t>关于</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highlight w:val="none"/>
          <w:u w:val="single"/>
          <w:lang w:val="en-US" w:eastAsia="zh-CN"/>
        </w:rPr>
        <w:t xml:space="preserve">   （项目名称）</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lang w:val="en-US" w:eastAsia="zh-CN"/>
        </w:rPr>
        <w:t>询价</w:t>
      </w:r>
      <w:r>
        <w:rPr>
          <w:rFonts w:hint="eastAsia" w:ascii="仿宋" w:hAnsi="仿宋" w:eastAsia="仿宋" w:cs="仿宋"/>
          <w:sz w:val="28"/>
          <w:szCs w:val="28"/>
          <w:highlight w:val="none"/>
        </w:rPr>
        <w:t>文件（包括补充文件，如果有的话），我们经详细审阅和研究，现决定参加询价。</w:t>
      </w:r>
    </w:p>
    <w:p>
      <w:pPr>
        <w:spacing w:line="360" w:lineRule="auto"/>
        <w:ind w:firstLine="480"/>
        <w:rPr>
          <w:rFonts w:hint="eastAsia" w:ascii="仿宋" w:hAnsi="仿宋" w:eastAsia="仿宋" w:cs="仿宋"/>
          <w:sz w:val="28"/>
          <w:szCs w:val="28"/>
          <w:highlight w:val="none"/>
        </w:rPr>
      </w:pPr>
      <w:r>
        <w:rPr>
          <w:rFonts w:hint="eastAsia" w:ascii="仿宋" w:hAnsi="仿宋" w:eastAsia="仿宋" w:cs="仿宋"/>
          <w:sz w:val="28"/>
          <w:szCs w:val="28"/>
          <w:highlight w:val="none"/>
        </w:rPr>
        <w:t>1. 我单位经研究上述</w:t>
      </w:r>
      <w:r>
        <w:rPr>
          <w:rFonts w:hint="eastAsia" w:ascii="仿宋" w:hAnsi="仿宋" w:eastAsia="仿宋" w:cs="仿宋"/>
          <w:sz w:val="28"/>
          <w:szCs w:val="28"/>
          <w:highlight w:val="none"/>
          <w:lang w:val="en-US" w:eastAsia="zh-CN"/>
        </w:rPr>
        <w:t>询价</w:t>
      </w:r>
      <w:r>
        <w:rPr>
          <w:rFonts w:hint="eastAsia" w:ascii="仿宋" w:hAnsi="仿宋" w:eastAsia="仿宋" w:cs="仿宋"/>
          <w:sz w:val="28"/>
          <w:szCs w:val="28"/>
          <w:highlight w:val="none"/>
        </w:rPr>
        <w:t>文件规定的各项要求和其他文件后，我方愿以人民币(大写)</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single"/>
          <w:lang w:eastAsia="zh-CN"/>
        </w:rPr>
        <w:t>元</w:t>
      </w: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single"/>
          <w:lang w:eastAsia="zh-CN"/>
        </w:rPr>
        <w:t>元</w:t>
      </w:r>
      <w:r>
        <w:rPr>
          <w:rFonts w:hint="eastAsia" w:ascii="仿宋" w:hAnsi="仿宋" w:eastAsia="仿宋" w:cs="仿宋"/>
          <w:sz w:val="28"/>
          <w:szCs w:val="28"/>
          <w:highlight w:val="none"/>
        </w:rPr>
        <w:t>)的报价</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其中不含税</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lang w:val="en-US" w:eastAsia="zh-CN"/>
        </w:rPr>
        <w:t>元，增值税税率：</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lang w:val="en-US" w:eastAsia="zh-CN"/>
        </w:rPr>
        <w:t>）</w:t>
      </w:r>
      <w:r>
        <w:rPr>
          <w:rFonts w:hint="eastAsia" w:ascii="仿宋" w:hAnsi="仿宋" w:eastAsia="仿宋" w:cs="仿宋"/>
          <w:sz w:val="28"/>
          <w:szCs w:val="28"/>
          <w:highlight w:val="none"/>
        </w:rPr>
        <w:t>按上述</w:t>
      </w:r>
      <w:r>
        <w:rPr>
          <w:rFonts w:hint="eastAsia" w:ascii="仿宋" w:hAnsi="仿宋" w:eastAsia="仿宋" w:cs="仿宋"/>
          <w:sz w:val="28"/>
          <w:szCs w:val="28"/>
          <w:highlight w:val="none"/>
          <w:lang w:val="en-US" w:eastAsia="zh-CN"/>
        </w:rPr>
        <w:t>询价</w:t>
      </w:r>
      <w:r>
        <w:rPr>
          <w:rFonts w:hint="eastAsia" w:ascii="仿宋" w:hAnsi="仿宋" w:eastAsia="仿宋" w:cs="仿宋"/>
          <w:sz w:val="28"/>
          <w:szCs w:val="28"/>
          <w:highlight w:val="none"/>
        </w:rPr>
        <w:t>文件、合同条件、完成上述项目。</w:t>
      </w:r>
    </w:p>
    <w:p>
      <w:pPr>
        <w:spacing w:line="360" w:lineRule="auto"/>
        <w:ind w:firstLine="480"/>
        <w:rPr>
          <w:rFonts w:hint="eastAsia" w:ascii="仿宋" w:hAnsi="仿宋" w:eastAsia="仿宋" w:cs="仿宋"/>
          <w:sz w:val="28"/>
          <w:szCs w:val="28"/>
        </w:rPr>
      </w:pPr>
      <w:r>
        <w:rPr>
          <w:rFonts w:hint="eastAsia" w:ascii="仿宋" w:hAnsi="仿宋" w:eastAsia="仿宋" w:cs="仿宋"/>
          <w:sz w:val="28"/>
          <w:szCs w:val="28"/>
          <w:highlight w:val="none"/>
        </w:rPr>
        <w:t>注：</w:t>
      </w:r>
      <w:r>
        <w:rPr>
          <w:rFonts w:hint="eastAsia" w:ascii="仿宋" w:hAnsi="仿宋" w:eastAsia="仿宋" w:cs="仿宋"/>
          <w:color w:val="FF0000"/>
          <w:sz w:val="28"/>
          <w:szCs w:val="28"/>
          <w:highlight w:val="none"/>
          <w:lang w:val="en-US" w:eastAsia="zh-CN"/>
        </w:rPr>
        <w:t>税前价=税后价/（1+增值税税率），</w:t>
      </w:r>
      <w:r>
        <w:rPr>
          <w:rFonts w:hint="eastAsia" w:ascii="仿宋" w:hAnsi="仿宋" w:eastAsia="仿宋" w:cs="仿宋"/>
          <w:sz w:val="28"/>
          <w:szCs w:val="28"/>
          <w:highlight w:val="none"/>
        </w:rPr>
        <w:t>报价中包含</w:t>
      </w:r>
      <w:r>
        <w:rPr>
          <w:rFonts w:hint="eastAsia" w:ascii="仿宋" w:hAnsi="仿宋" w:eastAsia="仿宋" w:cs="仿宋"/>
          <w:sz w:val="28"/>
          <w:szCs w:val="28"/>
          <w:highlight w:val="none"/>
          <w:lang w:val="en-US" w:eastAsia="zh-CN"/>
        </w:rPr>
        <w:t>报价清单设备、</w:t>
      </w:r>
      <w:r>
        <w:rPr>
          <w:rFonts w:hint="eastAsia" w:ascii="仿宋" w:hAnsi="仿宋" w:eastAsia="仿宋" w:cs="仿宋"/>
          <w:sz w:val="28"/>
          <w:szCs w:val="28"/>
          <w:highlight w:val="none"/>
        </w:rPr>
        <w:t>相关服务的价格及相</w:t>
      </w:r>
      <w:r>
        <w:rPr>
          <w:rFonts w:hint="eastAsia" w:ascii="仿宋" w:hAnsi="仿宋" w:eastAsia="仿宋" w:cs="仿宋"/>
          <w:sz w:val="28"/>
          <w:szCs w:val="28"/>
        </w:rPr>
        <w:t xml:space="preserve">关税费、出库费、运输到指定地点的装运费用等其他有关的所有费用。 </w:t>
      </w:r>
    </w:p>
    <w:p>
      <w:pPr>
        <w:spacing w:line="360" w:lineRule="auto"/>
        <w:ind w:firstLine="480"/>
        <w:rPr>
          <w:szCs w:val="24"/>
        </w:rPr>
      </w:pPr>
    </w:p>
    <w:p>
      <w:pPr>
        <w:spacing w:line="360" w:lineRule="auto"/>
        <w:ind w:firstLine="480"/>
        <w:rPr>
          <w:szCs w:val="24"/>
        </w:rPr>
      </w:pPr>
    </w:p>
    <w:p>
      <w:pPr>
        <w:spacing w:line="360" w:lineRule="auto"/>
        <w:ind w:firstLine="480"/>
        <w:rPr>
          <w:rFonts w:hint="eastAsia" w:ascii="仿宋" w:hAnsi="仿宋" w:eastAsia="仿宋" w:cs="仿宋"/>
          <w:sz w:val="28"/>
          <w:szCs w:val="28"/>
        </w:rPr>
      </w:pPr>
    </w:p>
    <w:p>
      <w:pPr>
        <w:snapToGrid w:val="0"/>
        <w:spacing w:line="360" w:lineRule="auto"/>
        <w:ind w:firstLine="2240" w:firstLineChars="800"/>
        <w:rPr>
          <w:rFonts w:hint="eastAsia" w:ascii="仿宋" w:hAnsi="仿宋" w:eastAsia="仿宋" w:cs="仿宋"/>
          <w:sz w:val="28"/>
          <w:szCs w:val="28"/>
        </w:rPr>
      </w:pPr>
      <w:r>
        <w:rPr>
          <w:rFonts w:hint="eastAsia" w:ascii="仿宋" w:hAnsi="仿宋" w:eastAsia="仿宋" w:cs="仿宋"/>
          <w:sz w:val="28"/>
          <w:szCs w:val="28"/>
          <w:lang w:eastAsia="zh-CN"/>
        </w:rPr>
        <w:t>供应商</w:t>
      </w:r>
      <w:r>
        <w:rPr>
          <w:rFonts w:hint="eastAsia" w:ascii="仿宋" w:hAnsi="仿宋" w:eastAsia="仿宋" w:cs="仿宋"/>
          <w:sz w:val="28"/>
          <w:szCs w:val="28"/>
        </w:rPr>
        <w:t>名称：（盖公章）：</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pPr>
        <w:snapToGrid w:val="0"/>
        <w:spacing w:line="360" w:lineRule="auto"/>
        <w:ind w:firstLine="2240" w:firstLineChars="800"/>
        <w:rPr>
          <w:rFonts w:hint="eastAsia" w:ascii="仿宋" w:hAnsi="仿宋" w:eastAsia="仿宋" w:cs="仿宋"/>
          <w:sz w:val="28"/>
          <w:szCs w:val="28"/>
        </w:rPr>
      </w:pPr>
      <w:r>
        <w:rPr>
          <w:rFonts w:hint="eastAsia" w:ascii="仿宋" w:hAnsi="仿宋" w:eastAsia="仿宋" w:cs="仿宋"/>
          <w:sz w:val="28"/>
          <w:szCs w:val="28"/>
        </w:rPr>
        <w:t>法定代表人或委托代理人（签字/盖章）：</w:t>
      </w:r>
    </w:p>
    <w:p>
      <w:pPr>
        <w:snapToGrid w:val="0"/>
        <w:spacing w:line="360" w:lineRule="auto"/>
        <w:ind w:firstLine="2240" w:firstLineChars="800"/>
        <w:rPr>
          <w:rFonts w:hint="eastAsia" w:ascii="仿宋" w:hAnsi="仿宋" w:eastAsia="仿宋" w:cs="仿宋"/>
          <w:sz w:val="28"/>
          <w:szCs w:val="28"/>
        </w:rPr>
      </w:pPr>
      <w:r>
        <w:rPr>
          <w:rFonts w:hint="eastAsia" w:ascii="仿宋" w:hAnsi="仿宋" w:eastAsia="仿宋" w:cs="仿宋"/>
          <w:sz w:val="28"/>
          <w:szCs w:val="28"/>
        </w:rPr>
        <w:t>法定代表人或委托代理人</w:t>
      </w:r>
      <w:r>
        <w:rPr>
          <w:rFonts w:hint="eastAsia" w:ascii="仿宋" w:hAnsi="仿宋" w:eastAsia="仿宋" w:cs="仿宋"/>
          <w:sz w:val="28"/>
          <w:szCs w:val="28"/>
          <w:lang w:eastAsia="zh-CN"/>
        </w:rPr>
        <w:t>联系电话：</w:t>
      </w:r>
      <w:r>
        <w:rPr>
          <w:rFonts w:hint="eastAsia" w:ascii="仿宋" w:hAnsi="仿宋" w:eastAsia="仿宋" w:cs="仿宋"/>
          <w:sz w:val="28"/>
          <w:szCs w:val="28"/>
          <w:u w:val="none"/>
          <w:lang w:val="en-US" w:eastAsia="zh-CN"/>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pPr>
        <w:snapToGrid w:val="0"/>
        <w:spacing w:line="360" w:lineRule="auto"/>
        <w:ind w:left="0" w:leftChars="0" w:firstLine="2940" w:firstLineChars="1050"/>
        <w:rPr>
          <w:rFonts w:hint="eastAsia" w:ascii="仿宋" w:hAnsi="仿宋" w:eastAsia="仿宋" w:cs="仿宋"/>
          <w:sz w:val="28"/>
          <w:szCs w:val="28"/>
        </w:rPr>
      </w:pPr>
      <w:r>
        <w:rPr>
          <w:rFonts w:hint="eastAsia" w:ascii="仿宋" w:hAnsi="仿宋" w:eastAsia="仿宋" w:cs="仿宋"/>
          <w:sz w:val="28"/>
          <w:szCs w:val="28"/>
        </w:rPr>
        <w:t xml:space="preserve">          日期：   年   月   日</w:t>
      </w:r>
    </w:p>
    <w:p>
      <w:pPr>
        <w:pStyle w:val="5"/>
        <w:numPr>
          <w:ilvl w:val="1"/>
          <w:numId w:val="0"/>
        </w:numPr>
        <w:bidi w:val="0"/>
        <w:ind w:left="0" w:leftChars="0" w:firstLine="0" w:firstLineChars="0"/>
        <w:jc w:val="left"/>
        <w:rPr>
          <w:rFonts w:hint="eastAsia"/>
          <w:lang w:val="zh-CN" w:eastAsia="zh-CN"/>
        </w:rPr>
      </w:pPr>
      <w:r>
        <w:rPr>
          <w:rFonts w:hint="eastAsia"/>
          <w:lang w:val="zh-CN" w:eastAsia="zh-CN"/>
        </w:rPr>
        <w:t>二、</w:t>
      </w:r>
      <w:r>
        <w:rPr>
          <w:rFonts w:hint="eastAsia"/>
          <w:lang w:val="en-US" w:eastAsia="zh-CN"/>
        </w:rPr>
        <w:t>供应商</w:t>
      </w:r>
      <w:r>
        <w:rPr>
          <w:rFonts w:hint="eastAsia"/>
          <w:lang w:val="zh-CN" w:eastAsia="zh-CN"/>
        </w:rPr>
        <w:t>需提供的资料</w:t>
      </w:r>
    </w:p>
    <w:p>
      <w:pPr>
        <w:pStyle w:val="5"/>
        <w:pageBreakBefore w:val="0"/>
        <w:widowControl w:val="0"/>
        <w:numPr>
          <w:ilvl w:val="0"/>
          <w:numId w:val="0"/>
        </w:numPr>
        <w:kinsoku/>
        <w:wordWrap/>
        <w:overflowPunct/>
        <w:topLinePunct w:val="0"/>
        <w:bidi w:val="0"/>
        <w:snapToGrid/>
        <w:spacing w:line="360" w:lineRule="auto"/>
        <w:ind w:left="420" w:leftChars="0"/>
        <w:jc w:val="center"/>
        <w:textAlignment w:val="auto"/>
        <w:rPr>
          <w:rFonts w:hint="eastAsia" w:ascii="仿宋" w:hAnsi="仿宋" w:eastAsia="仿宋" w:cs="仿宋"/>
          <w:b/>
          <w:bCs/>
          <w:kern w:val="2"/>
          <w:sz w:val="28"/>
          <w:szCs w:val="28"/>
          <w:lang w:val="zh-CN" w:eastAsia="zh-CN" w:bidi="ar-SA"/>
        </w:rPr>
      </w:pPr>
      <w:r>
        <w:rPr>
          <w:rFonts w:hint="eastAsia" w:ascii="仿宋" w:hAnsi="仿宋" w:eastAsia="仿宋" w:cs="仿宋"/>
          <w:b/>
          <w:bCs/>
          <w:kern w:val="2"/>
          <w:sz w:val="28"/>
          <w:szCs w:val="28"/>
          <w:lang w:val="en-US" w:eastAsia="zh-CN" w:bidi="ar-SA"/>
        </w:rPr>
        <w:t>2.1</w:t>
      </w:r>
      <w:r>
        <w:rPr>
          <w:rFonts w:hint="eastAsia" w:ascii="仿宋" w:hAnsi="仿宋" w:eastAsia="仿宋" w:cs="仿宋"/>
          <w:b/>
          <w:bCs/>
          <w:kern w:val="2"/>
          <w:sz w:val="28"/>
          <w:szCs w:val="28"/>
          <w:lang w:val="zh-CN" w:eastAsia="zh-CN" w:bidi="ar-SA"/>
        </w:rPr>
        <w:t>、法定代表人资格证明</w:t>
      </w:r>
    </w:p>
    <w:p>
      <w:pPr>
        <w:pageBreakBefore w:val="0"/>
        <w:widowControl w:val="0"/>
        <w:kinsoku/>
        <w:wordWrap/>
        <w:overflowPunct/>
        <w:topLinePunct w:val="0"/>
        <w:autoSpaceDE w:val="0"/>
        <w:autoSpaceDN w:val="0"/>
        <w:bidi w:val="0"/>
        <w:adjustRightInd w:val="0"/>
        <w:snapToGrid/>
        <w:spacing w:line="360" w:lineRule="auto"/>
        <w:ind w:firstLine="480"/>
        <w:textAlignment w:val="auto"/>
        <w:rPr>
          <w:rFonts w:hint="eastAsia" w:ascii="仿宋" w:hAnsi="仿宋" w:eastAsia="仿宋" w:cs="仿宋"/>
          <w:sz w:val="28"/>
          <w:szCs w:val="28"/>
          <w:lang w:val="zh-CN"/>
        </w:rPr>
      </w:pPr>
      <w:r>
        <w:rPr>
          <w:rFonts w:hint="eastAsia" w:ascii="仿宋" w:hAnsi="仿宋" w:eastAsia="仿宋" w:cs="仿宋"/>
          <w:sz w:val="28"/>
          <w:szCs w:val="28"/>
          <w:lang w:val="zh-CN"/>
        </w:rPr>
        <w:t>供应商名称：</w:t>
      </w:r>
    </w:p>
    <w:p>
      <w:pPr>
        <w:pageBreakBefore w:val="0"/>
        <w:widowControl w:val="0"/>
        <w:kinsoku/>
        <w:wordWrap/>
        <w:overflowPunct/>
        <w:topLinePunct w:val="0"/>
        <w:autoSpaceDE w:val="0"/>
        <w:autoSpaceDN w:val="0"/>
        <w:bidi w:val="0"/>
        <w:adjustRightInd w:val="0"/>
        <w:snapToGrid/>
        <w:spacing w:line="360" w:lineRule="auto"/>
        <w:ind w:firstLine="480"/>
        <w:textAlignment w:val="auto"/>
        <w:rPr>
          <w:rFonts w:hint="eastAsia" w:ascii="仿宋" w:hAnsi="仿宋" w:eastAsia="仿宋" w:cs="仿宋"/>
          <w:sz w:val="28"/>
          <w:szCs w:val="28"/>
          <w:lang w:val="zh-CN"/>
        </w:rPr>
      </w:pPr>
      <w:r>
        <w:rPr>
          <w:rFonts w:hint="eastAsia" w:ascii="仿宋" w:hAnsi="仿宋" w:eastAsia="仿宋" w:cs="仿宋"/>
          <w:sz w:val="28"/>
          <w:szCs w:val="28"/>
          <w:lang w:val="zh-CN"/>
        </w:rPr>
        <w:t>供应商地址：</w:t>
      </w:r>
    </w:p>
    <w:p>
      <w:pPr>
        <w:pageBreakBefore w:val="0"/>
        <w:widowControl w:val="0"/>
        <w:kinsoku/>
        <w:wordWrap/>
        <w:overflowPunct/>
        <w:topLinePunct w:val="0"/>
        <w:autoSpaceDE w:val="0"/>
        <w:autoSpaceDN w:val="0"/>
        <w:bidi w:val="0"/>
        <w:adjustRightInd w:val="0"/>
        <w:snapToGrid/>
        <w:spacing w:line="360" w:lineRule="auto"/>
        <w:ind w:firstLine="480"/>
        <w:textAlignment w:val="auto"/>
        <w:rPr>
          <w:rFonts w:hint="eastAsia" w:ascii="仿宋" w:hAnsi="仿宋" w:eastAsia="仿宋" w:cs="仿宋"/>
          <w:sz w:val="28"/>
          <w:szCs w:val="28"/>
          <w:lang w:val="zh-CN"/>
        </w:rPr>
      </w:pPr>
      <w:r>
        <w:rPr>
          <w:rFonts w:hint="eastAsia" w:ascii="仿宋" w:hAnsi="仿宋" w:eastAsia="仿宋" w:cs="仿宋"/>
          <w:sz w:val="28"/>
          <w:szCs w:val="28"/>
          <w:lang w:val="zh-CN"/>
        </w:rPr>
        <w:t xml:space="preserve">姓名：   </w:t>
      </w:r>
      <w:r>
        <w:rPr>
          <w:rFonts w:hint="eastAsia" w:ascii="仿宋" w:hAnsi="仿宋" w:eastAsia="仿宋" w:cs="仿宋"/>
          <w:sz w:val="28"/>
          <w:szCs w:val="28"/>
        </w:rPr>
        <w:t xml:space="preserve">           </w:t>
      </w:r>
      <w:r>
        <w:rPr>
          <w:rFonts w:hint="eastAsia" w:ascii="仿宋" w:hAnsi="仿宋" w:eastAsia="仿宋" w:cs="仿宋"/>
          <w:sz w:val="28"/>
          <w:szCs w:val="28"/>
          <w:lang w:val="zh-CN"/>
        </w:rPr>
        <w:t xml:space="preserve">年龄： </w:t>
      </w:r>
      <w:r>
        <w:rPr>
          <w:rFonts w:hint="eastAsia" w:ascii="仿宋" w:hAnsi="仿宋" w:eastAsia="仿宋" w:cs="仿宋"/>
          <w:sz w:val="28"/>
          <w:szCs w:val="28"/>
        </w:rPr>
        <w:t xml:space="preserve">    </w:t>
      </w:r>
      <w:r>
        <w:rPr>
          <w:rFonts w:hint="eastAsia" w:ascii="仿宋" w:hAnsi="仿宋" w:eastAsia="仿宋" w:cs="仿宋"/>
          <w:sz w:val="28"/>
          <w:szCs w:val="28"/>
          <w:lang w:val="zh-CN"/>
        </w:rPr>
        <w:t xml:space="preserve"> </w:t>
      </w:r>
    </w:p>
    <w:p>
      <w:pPr>
        <w:pageBreakBefore w:val="0"/>
        <w:widowControl w:val="0"/>
        <w:kinsoku/>
        <w:wordWrap/>
        <w:overflowPunct/>
        <w:topLinePunct w:val="0"/>
        <w:autoSpaceDE w:val="0"/>
        <w:autoSpaceDN w:val="0"/>
        <w:bidi w:val="0"/>
        <w:adjustRightInd w:val="0"/>
        <w:snapToGrid/>
        <w:spacing w:line="360" w:lineRule="auto"/>
        <w:ind w:firstLine="480"/>
        <w:textAlignment w:val="auto"/>
        <w:rPr>
          <w:rFonts w:hint="eastAsia" w:ascii="仿宋" w:hAnsi="仿宋" w:eastAsia="仿宋" w:cs="仿宋"/>
          <w:b/>
          <w:bCs/>
          <w:sz w:val="28"/>
          <w:szCs w:val="28"/>
        </w:rPr>
      </w:pPr>
      <w:r>
        <w:rPr>
          <w:rFonts w:hint="eastAsia" w:ascii="仿宋" w:hAnsi="仿宋" w:eastAsia="仿宋" w:cs="仿宋"/>
          <w:sz w:val="28"/>
          <w:szCs w:val="28"/>
          <w:lang w:val="zh-CN"/>
        </w:rPr>
        <w:t xml:space="preserve">性别： </w:t>
      </w:r>
      <w:r>
        <w:rPr>
          <w:rFonts w:hint="eastAsia" w:ascii="仿宋" w:hAnsi="仿宋" w:eastAsia="仿宋" w:cs="仿宋"/>
          <w:sz w:val="28"/>
          <w:szCs w:val="28"/>
        </w:rPr>
        <w:t xml:space="preserve">             </w:t>
      </w:r>
      <w:r>
        <w:rPr>
          <w:rFonts w:hint="eastAsia" w:ascii="仿宋" w:hAnsi="仿宋" w:eastAsia="仿宋" w:cs="仿宋"/>
          <w:sz w:val="28"/>
          <w:szCs w:val="28"/>
          <w:lang w:val="zh-CN"/>
        </w:rPr>
        <w:t>职务：</w:t>
      </w:r>
      <w:r>
        <w:rPr>
          <w:rFonts w:hint="eastAsia" w:ascii="仿宋" w:hAnsi="仿宋" w:eastAsia="仿宋" w:cs="仿宋"/>
          <w:sz w:val="28"/>
          <w:szCs w:val="28"/>
        </w:rPr>
        <w:t xml:space="preserve"> </w:t>
      </w:r>
    </w:p>
    <w:p>
      <w:pPr>
        <w:pageBreakBefore w:val="0"/>
        <w:widowControl w:val="0"/>
        <w:kinsoku/>
        <w:wordWrap/>
        <w:overflowPunct/>
        <w:topLinePunct w:val="0"/>
        <w:autoSpaceDE w:val="0"/>
        <w:autoSpaceDN w:val="0"/>
        <w:bidi w:val="0"/>
        <w:adjustRightInd w:val="0"/>
        <w:snapToGrid/>
        <w:spacing w:line="360" w:lineRule="auto"/>
        <w:ind w:firstLine="480"/>
        <w:textAlignment w:val="auto"/>
        <w:rPr>
          <w:rFonts w:hint="eastAsia" w:ascii="仿宋" w:hAnsi="仿宋" w:eastAsia="仿宋" w:cs="仿宋"/>
          <w:b/>
          <w:sz w:val="28"/>
          <w:szCs w:val="28"/>
        </w:rPr>
      </w:pPr>
      <w:r>
        <w:rPr>
          <w:rFonts w:hint="eastAsia" w:ascii="仿宋" w:hAnsi="仿宋" w:eastAsia="仿宋" w:cs="仿宋"/>
          <w:sz w:val="28"/>
          <w:szCs w:val="28"/>
          <w:lang w:val="zh-CN"/>
        </w:rPr>
        <w:t xml:space="preserve">系 </w:t>
      </w:r>
      <w:r>
        <w:rPr>
          <w:rFonts w:hint="eastAsia" w:ascii="仿宋" w:hAnsi="仿宋" w:eastAsia="仿宋" w:cs="仿宋"/>
          <w:sz w:val="28"/>
          <w:szCs w:val="28"/>
          <w:u w:val="single"/>
          <w:lang w:val="zh-CN"/>
        </w:rPr>
        <w:t xml:space="preserve">                （供应商名称）</w:t>
      </w:r>
      <w:r>
        <w:rPr>
          <w:rFonts w:hint="eastAsia" w:ascii="仿宋" w:hAnsi="仿宋" w:eastAsia="仿宋" w:cs="仿宋"/>
          <w:sz w:val="28"/>
          <w:szCs w:val="28"/>
          <w:lang w:val="zh-CN"/>
        </w:rPr>
        <w:t>的法</w:t>
      </w:r>
      <w:r>
        <w:rPr>
          <w:rFonts w:hint="eastAsia" w:ascii="仿宋" w:hAnsi="仿宋" w:eastAsia="仿宋" w:cs="仿宋"/>
          <w:sz w:val="28"/>
          <w:szCs w:val="28"/>
        </w:rPr>
        <w:t>定代表人。</w:t>
      </w:r>
    </w:p>
    <w:p>
      <w:pPr>
        <w:pageBreakBefore w:val="0"/>
        <w:widowControl w:val="0"/>
        <w:kinsoku/>
        <w:wordWrap/>
        <w:overflowPunct/>
        <w:topLinePunct w:val="0"/>
        <w:bidi w:val="0"/>
        <w:snapToGrid/>
        <w:spacing w:line="360" w:lineRule="auto"/>
        <w:ind w:firstLine="480"/>
        <w:textAlignment w:val="auto"/>
        <w:rPr>
          <w:rFonts w:hint="eastAsia" w:ascii="仿宋" w:hAnsi="仿宋" w:eastAsia="仿宋" w:cs="仿宋"/>
          <w:sz w:val="28"/>
          <w:szCs w:val="28"/>
          <w:lang w:val="zh-CN"/>
        </w:rPr>
      </w:pPr>
    </w:p>
    <w:p>
      <w:pPr>
        <w:pageBreakBefore w:val="0"/>
        <w:widowControl w:val="0"/>
        <w:kinsoku/>
        <w:wordWrap/>
        <w:overflowPunct/>
        <w:topLinePunct w:val="0"/>
        <w:autoSpaceDE w:val="0"/>
        <w:autoSpaceDN w:val="0"/>
        <w:bidi w:val="0"/>
        <w:adjustRightInd w:val="0"/>
        <w:snapToGrid/>
        <w:spacing w:line="360" w:lineRule="auto"/>
        <w:ind w:firstLine="480"/>
        <w:textAlignment w:val="auto"/>
        <w:rPr>
          <w:rFonts w:hint="eastAsia" w:ascii="仿宋" w:hAnsi="仿宋" w:eastAsia="仿宋" w:cs="仿宋"/>
          <w:sz w:val="28"/>
          <w:szCs w:val="28"/>
          <w:lang w:val="zh-CN"/>
        </w:rPr>
      </w:pPr>
      <w:r>
        <w:rPr>
          <w:rFonts w:hint="eastAsia" w:ascii="仿宋" w:hAnsi="仿宋" w:eastAsia="仿宋" w:cs="仿宋"/>
          <w:sz w:val="28"/>
          <w:szCs w:val="28"/>
          <w:lang w:val="zh-CN"/>
        </w:rPr>
        <w:t>特此证明。</w:t>
      </w:r>
    </w:p>
    <w:p>
      <w:pPr>
        <w:pageBreakBefore w:val="0"/>
        <w:widowControl w:val="0"/>
        <w:kinsoku/>
        <w:wordWrap/>
        <w:overflowPunct/>
        <w:topLinePunct w:val="0"/>
        <w:autoSpaceDE w:val="0"/>
        <w:autoSpaceDN w:val="0"/>
        <w:bidi w:val="0"/>
        <w:adjustRightInd w:val="0"/>
        <w:snapToGrid/>
        <w:spacing w:line="360" w:lineRule="auto"/>
        <w:ind w:firstLine="5040" w:firstLineChars="1800"/>
        <w:textAlignment w:val="auto"/>
        <w:rPr>
          <w:rFonts w:hint="eastAsia" w:ascii="仿宋" w:hAnsi="仿宋" w:eastAsia="仿宋" w:cs="仿宋"/>
          <w:sz w:val="28"/>
          <w:szCs w:val="28"/>
          <w:lang w:val="zh-CN"/>
        </w:rPr>
      </w:pPr>
      <w:r>
        <w:rPr>
          <w:rFonts w:hint="eastAsia" w:ascii="仿宋" w:hAnsi="仿宋" w:eastAsia="仿宋" w:cs="仿宋"/>
          <w:sz w:val="28"/>
          <w:szCs w:val="28"/>
          <w:lang w:val="zh-CN"/>
        </w:rPr>
        <w:t>供应商</w:t>
      </w:r>
      <w:r>
        <w:rPr>
          <w:rFonts w:hint="eastAsia" w:ascii="仿宋" w:hAnsi="仿宋" w:eastAsia="仿宋" w:cs="仿宋"/>
          <w:sz w:val="28"/>
          <w:szCs w:val="28"/>
        </w:rPr>
        <w:t>名称</w:t>
      </w:r>
      <w:r>
        <w:rPr>
          <w:rFonts w:hint="eastAsia" w:ascii="仿宋" w:hAnsi="仿宋" w:eastAsia="仿宋" w:cs="仿宋"/>
          <w:sz w:val="28"/>
          <w:szCs w:val="28"/>
          <w:lang w:val="zh-CN"/>
        </w:rPr>
        <w:t>： (盖公章)</w:t>
      </w:r>
    </w:p>
    <w:p>
      <w:pPr>
        <w:pageBreakBefore w:val="0"/>
        <w:widowControl w:val="0"/>
        <w:kinsoku/>
        <w:wordWrap/>
        <w:overflowPunct/>
        <w:topLinePunct w:val="0"/>
        <w:autoSpaceDE w:val="0"/>
        <w:autoSpaceDN w:val="0"/>
        <w:bidi w:val="0"/>
        <w:adjustRightInd w:val="0"/>
        <w:snapToGrid/>
        <w:spacing w:line="360" w:lineRule="auto"/>
        <w:ind w:firstLine="480"/>
        <w:textAlignment w:val="auto"/>
        <w:rPr>
          <w:rFonts w:hint="eastAsia" w:ascii="仿宋" w:hAnsi="仿宋" w:eastAsia="仿宋" w:cs="仿宋"/>
          <w:sz w:val="28"/>
          <w:szCs w:val="28"/>
          <w:lang w:val="zh-CN"/>
        </w:rPr>
      </w:pPr>
      <w:r>
        <w:rPr>
          <w:rFonts w:hint="eastAsia" w:ascii="仿宋" w:hAnsi="仿宋" w:eastAsia="仿宋" w:cs="仿宋"/>
          <w:sz w:val="28"/>
          <w:szCs w:val="28"/>
          <w:lang w:val="zh-CN"/>
        </w:rPr>
        <w:t xml:space="preserve">                                日期：</w:t>
      </w:r>
      <w:r>
        <w:rPr>
          <w:rFonts w:hint="eastAsia" w:ascii="仿宋" w:hAnsi="仿宋" w:eastAsia="仿宋" w:cs="仿宋"/>
          <w:sz w:val="28"/>
          <w:szCs w:val="28"/>
        </w:rPr>
        <w:t xml:space="preserve">    </w:t>
      </w:r>
      <w:r>
        <w:rPr>
          <w:rFonts w:hint="eastAsia" w:ascii="仿宋" w:hAnsi="仿宋" w:eastAsia="仿宋" w:cs="仿宋"/>
          <w:sz w:val="28"/>
          <w:szCs w:val="28"/>
          <w:lang w:val="zh-CN"/>
        </w:rPr>
        <w:t xml:space="preserve">年 </w:t>
      </w:r>
      <w:r>
        <w:rPr>
          <w:rFonts w:hint="eastAsia" w:ascii="仿宋" w:hAnsi="仿宋" w:eastAsia="仿宋" w:cs="仿宋"/>
          <w:sz w:val="28"/>
          <w:szCs w:val="28"/>
        </w:rPr>
        <w:t xml:space="preserve">  </w:t>
      </w:r>
      <w:r>
        <w:rPr>
          <w:rFonts w:hint="eastAsia" w:ascii="仿宋" w:hAnsi="仿宋" w:eastAsia="仿宋" w:cs="仿宋"/>
          <w:sz w:val="28"/>
          <w:szCs w:val="28"/>
          <w:lang w:val="zh-CN"/>
        </w:rPr>
        <w:t>月</w:t>
      </w:r>
      <w:r>
        <w:rPr>
          <w:rFonts w:hint="eastAsia" w:ascii="仿宋" w:hAnsi="仿宋" w:eastAsia="仿宋" w:cs="仿宋"/>
          <w:sz w:val="28"/>
          <w:szCs w:val="28"/>
        </w:rPr>
        <w:t xml:space="preserve">   </w:t>
      </w:r>
      <w:r>
        <w:rPr>
          <w:rFonts w:hint="eastAsia" w:ascii="仿宋" w:hAnsi="仿宋" w:eastAsia="仿宋" w:cs="仿宋"/>
          <w:sz w:val="28"/>
          <w:szCs w:val="28"/>
          <w:lang w:val="zh-CN"/>
        </w:rPr>
        <w:t>日</w:t>
      </w:r>
    </w:p>
    <w:p>
      <w:pPr>
        <w:ind w:firstLine="482"/>
        <w:rPr>
          <w:rFonts w:hint="eastAsia" w:ascii="仿宋" w:hAnsi="仿宋" w:eastAsia="仿宋" w:cs="仿宋"/>
          <w:b/>
          <w:bCs/>
          <w:sz w:val="28"/>
          <w:szCs w:val="28"/>
          <w:lang w:val="zh-CN"/>
        </w:rPr>
      </w:pPr>
    </w:p>
    <w:p>
      <w:pPr>
        <w:ind w:firstLine="482"/>
        <w:rPr>
          <w:rFonts w:hint="eastAsia" w:ascii="仿宋" w:hAnsi="仿宋" w:eastAsia="仿宋" w:cs="仿宋"/>
          <w:b/>
          <w:bCs/>
          <w:color w:val="FF0000"/>
          <w:sz w:val="28"/>
          <w:szCs w:val="28"/>
          <w:lang w:val="zh-CN"/>
        </w:rPr>
      </w:pPr>
      <w:r>
        <w:rPr>
          <w:rFonts w:hint="eastAsia" w:ascii="仿宋" w:hAnsi="仿宋" w:eastAsia="仿宋" w:cs="仿宋"/>
          <w:b/>
          <w:bCs/>
          <w:sz w:val="28"/>
          <w:szCs w:val="28"/>
          <w:lang w:val="zh-CN"/>
        </w:rPr>
        <w:t>注:供应商法定代表人参加报价，必须附法定代表人身份证复印件并加盖供应商公章后装订在报价文件。</w:t>
      </w:r>
      <w:r>
        <w:rPr>
          <w:rFonts w:hint="eastAsia" w:ascii="仿宋" w:hAnsi="仿宋" w:eastAsia="仿宋" w:cs="仿宋"/>
          <w:b/>
          <w:bCs/>
          <w:color w:val="FF0000"/>
          <w:sz w:val="28"/>
          <w:szCs w:val="28"/>
          <w:lang w:val="zh-CN"/>
        </w:rPr>
        <w:t>法定代表人授权其他人参加</w:t>
      </w:r>
      <w:r>
        <w:rPr>
          <w:rFonts w:hint="eastAsia" w:ascii="仿宋" w:hAnsi="仿宋" w:eastAsia="仿宋" w:cs="仿宋"/>
          <w:b/>
          <w:bCs/>
          <w:color w:val="FF0000"/>
          <w:sz w:val="28"/>
          <w:szCs w:val="28"/>
          <w:lang w:val="en-US" w:eastAsia="zh-CN"/>
        </w:rPr>
        <w:t>报价</w:t>
      </w:r>
      <w:r>
        <w:rPr>
          <w:rFonts w:hint="eastAsia" w:ascii="仿宋" w:hAnsi="仿宋" w:eastAsia="仿宋" w:cs="仿宋"/>
          <w:b/>
          <w:bCs/>
          <w:color w:val="FF0000"/>
          <w:sz w:val="28"/>
          <w:szCs w:val="28"/>
          <w:lang w:val="zh-CN"/>
        </w:rPr>
        <w:t>的，仅需填写“授权委托书”。</w:t>
      </w:r>
    </w:p>
    <w:p>
      <w:pPr>
        <w:ind w:firstLine="482"/>
        <w:rPr>
          <w:rFonts w:hint="eastAsia" w:ascii="仿宋" w:hAnsi="仿宋" w:eastAsia="仿宋" w:cs="仿宋"/>
          <w:b/>
          <w:bCs/>
          <w:szCs w:val="24"/>
          <w:lang w:val="zh-CN"/>
        </w:rPr>
      </w:pPr>
    </w:p>
    <w:tbl>
      <w:tblPr>
        <w:tblStyle w:val="20"/>
        <w:tblW w:w="9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9"/>
        <w:gridCol w:w="4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4899" w:type="dxa"/>
            <w:tcBorders>
              <w:top w:val="single" w:color="auto" w:sz="4" w:space="0"/>
              <w:left w:val="single" w:color="auto" w:sz="4" w:space="0"/>
              <w:bottom w:val="single" w:color="auto" w:sz="4" w:space="0"/>
              <w:right w:val="single" w:color="auto" w:sz="4" w:space="0"/>
            </w:tcBorders>
            <w:vAlign w:val="center"/>
          </w:tcPr>
          <w:p>
            <w:pPr>
              <w:spacing w:line="380" w:lineRule="exact"/>
              <w:ind w:firstLine="0" w:firstLineChars="0"/>
              <w:jc w:val="center"/>
              <w:rPr>
                <w:rFonts w:hint="eastAsia" w:ascii="仿宋" w:hAnsi="仿宋" w:eastAsia="仿宋" w:cs="仿宋"/>
                <w:b/>
                <w:sz w:val="28"/>
                <w:szCs w:val="24"/>
              </w:rPr>
            </w:pPr>
            <w:r>
              <w:rPr>
                <w:rFonts w:hint="eastAsia" w:ascii="仿宋" w:hAnsi="仿宋" w:eastAsia="仿宋" w:cs="仿宋"/>
                <w:b/>
                <w:sz w:val="28"/>
                <w:szCs w:val="28"/>
              </w:rPr>
              <w:t>身份证正面扫描件</w:t>
            </w:r>
          </w:p>
        </w:tc>
        <w:tc>
          <w:tcPr>
            <w:tcW w:w="4600" w:type="dxa"/>
            <w:tcBorders>
              <w:top w:val="single" w:color="auto" w:sz="4" w:space="0"/>
              <w:left w:val="single" w:color="auto" w:sz="4" w:space="0"/>
              <w:bottom w:val="single" w:color="auto" w:sz="4" w:space="0"/>
              <w:right w:val="single" w:color="auto" w:sz="4" w:space="0"/>
            </w:tcBorders>
            <w:vAlign w:val="center"/>
          </w:tcPr>
          <w:p>
            <w:pPr>
              <w:spacing w:line="380" w:lineRule="exact"/>
              <w:ind w:firstLine="562"/>
              <w:jc w:val="center"/>
              <w:rPr>
                <w:rFonts w:hint="eastAsia" w:ascii="仿宋" w:hAnsi="仿宋" w:eastAsia="仿宋" w:cs="仿宋"/>
                <w:b/>
                <w:sz w:val="28"/>
                <w:szCs w:val="24"/>
              </w:rPr>
            </w:pPr>
            <w:r>
              <w:rPr>
                <w:rFonts w:hint="eastAsia" w:ascii="仿宋" w:hAnsi="仿宋" w:eastAsia="仿宋" w:cs="仿宋"/>
                <w:b/>
                <w:sz w:val="28"/>
                <w:szCs w:val="28"/>
              </w:rPr>
              <w:t>身份证反面扫描件</w:t>
            </w:r>
          </w:p>
        </w:tc>
      </w:tr>
    </w:tbl>
    <w:p>
      <w:pPr>
        <w:ind w:firstLine="643"/>
        <w:rPr>
          <w:rFonts w:hint="eastAsia" w:ascii="仿宋" w:hAnsi="仿宋" w:eastAsia="仿宋" w:cs="仿宋"/>
          <w:b/>
          <w:sz w:val="32"/>
          <w:szCs w:val="32"/>
        </w:rPr>
      </w:pPr>
      <w:r>
        <w:rPr>
          <w:rFonts w:hint="eastAsia" w:ascii="仿宋" w:hAnsi="仿宋" w:eastAsia="仿宋" w:cs="仿宋"/>
          <w:b/>
          <w:sz w:val="32"/>
          <w:szCs w:val="32"/>
        </w:rPr>
        <w:br w:type="page"/>
      </w:r>
    </w:p>
    <w:p>
      <w:pPr>
        <w:pStyle w:val="5"/>
        <w:numPr>
          <w:ilvl w:val="0"/>
          <w:numId w:val="0"/>
        </w:numPr>
        <w:ind w:left="420" w:leftChars="0"/>
        <w:jc w:val="center"/>
        <w:rPr>
          <w:rFonts w:hint="eastAsia" w:ascii="仿宋" w:hAnsi="仿宋" w:eastAsia="仿宋" w:cs="仿宋"/>
          <w:b/>
          <w:bCs/>
          <w:kern w:val="2"/>
          <w:sz w:val="28"/>
          <w:szCs w:val="28"/>
          <w:lang w:val="zh-CN" w:eastAsia="zh-CN" w:bidi="ar-SA"/>
        </w:rPr>
      </w:pPr>
      <w:r>
        <w:rPr>
          <w:rFonts w:hint="eastAsia" w:ascii="仿宋" w:hAnsi="仿宋" w:eastAsia="仿宋" w:cs="仿宋"/>
          <w:b/>
          <w:bCs/>
          <w:kern w:val="2"/>
          <w:sz w:val="28"/>
          <w:szCs w:val="28"/>
          <w:lang w:val="en-US" w:eastAsia="zh-CN" w:bidi="ar-SA"/>
        </w:rPr>
        <w:t>2.2</w:t>
      </w:r>
      <w:r>
        <w:rPr>
          <w:rFonts w:hint="eastAsia" w:ascii="仿宋" w:hAnsi="仿宋" w:eastAsia="仿宋" w:cs="仿宋"/>
          <w:b/>
          <w:bCs/>
          <w:kern w:val="2"/>
          <w:sz w:val="28"/>
          <w:szCs w:val="28"/>
          <w:lang w:val="zh-CN" w:eastAsia="zh-CN" w:bidi="ar-SA"/>
        </w:rPr>
        <w:t>、授权委托书</w:t>
      </w:r>
    </w:p>
    <w:p>
      <w:pPr>
        <w:rPr>
          <w:rFonts w:hint="eastAsia"/>
          <w:lang w:val="zh-CN" w:eastAsia="zh-CN"/>
        </w:rPr>
      </w:pPr>
    </w:p>
    <w:p>
      <w:pPr>
        <w:keepNext w:val="0"/>
        <w:keepLines w:val="0"/>
        <w:pageBreakBefore w:val="0"/>
        <w:widowControl w:val="0"/>
        <w:tabs>
          <w:tab w:val="left" w:pos="0"/>
          <w:tab w:val="left" w:pos="567"/>
          <w:tab w:val="left" w:pos="993"/>
          <w:tab w:val="left" w:pos="1135"/>
        </w:tabs>
        <w:kinsoku/>
        <w:wordWrap/>
        <w:overflowPunct/>
        <w:topLinePunct w:val="0"/>
        <w:autoSpaceDE/>
        <w:autoSpaceDN/>
        <w:bidi w:val="0"/>
        <w:adjustRightInd w:val="0"/>
        <w:snapToGrid w:val="0"/>
        <w:spacing w:line="360" w:lineRule="auto"/>
        <w:ind w:firstLine="480"/>
        <w:textAlignment w:val="auto"/>
        <w:rPr>
          <w:rFonts w:hint="eastAsia" w:ascii="仿宋" w:hAnsi="仿宋" w:eastAsia="仿宋" w:cs="仿宋"/>
          <w:sz w:val="28"/>
          <w:szCs w:val="28"/>
          <w:u w:val="single"/>
        </w:rPr>
      </w:pPr>
      <w:r>
        <w:rPr>
          <w:rFonts w:hint="eastAsia" w:ascii="仿宋" w:hAnsi="仿宋" w:eastAsia="仿宋" w:cs="仿宋"/>
          <w:snapToGrid w:val="0"/>
          <w:sz w:val="28"/>
          <w:szCs w:val="28"/>
        </w:rPr>
        <w:t>本授权委托书声明：我</w:t>
      </w:r>
      <w:r>
        <w:rPr>
          <w:rFonts w:hint="eastAsia" w:ascii="仿宋" w:hAnsi="仿宋" w:eastAsia="仿宋" w:cs="仿宋"/>
          <w:sz w:val="28"/>
          <w:szCs w:val="28"/>
          <w:u w:val="single"/>
        </w:rPr>
        <w:t xml:space="preserve">       (</w:t>
      </w:r>
      <w:r>
        <w:rPr>
          <w:rFonts w:hint="eastAsia" w:ascii="仿宋" w:hAnsi="仿宋" w:eastAsia="仿宋" w:cs="仿宋"/>
          <w:snapToGrid w:val="0"/>
          <w:sz w:val="28"/>
          <w:szCs w:val="28"/>
          <w:u w:val="single"/>
        </w:rPr>
        <w:t>姓名</w:t>
      </w:r>
      <w:r>
        <w:rPr>
          <w:rFonts w:hint="eastAsia" w:ascii="仿宋" w:hAnsi="仿宋" w:eastAsia="仿宋" w:cs="仿宋"/>
          <w:sz w:val="28"/>
          <w:szCs w:val="28"/>
          <w:u w:val="single"/>
        </w:rPr>
        <w:t>)</w:t>
      </w:r>
      <w:r>
        <w:rPr>
          <w:rFonts w:hint="eastAsia" w:ascii="仿宋" w:hAnsi="仿宋" w:eastAsia="仿宋" w:cs="仿宋"/>
          <w:snapToGrid w:val="0"/>
          <w:sz w:val="28"/>
          <w:szCs w:val="28"/>
        </w:rPr>
        <w:t>系</w:t>
      </w:r>
      <w:r>
        <w:rPr>
          <w:rFonts w:hint="eastAsia" w:ascii="仿宋" w:hAnsi="仿宋" w:eastAsia="仿宋" w:cs="仿宋"/>
          <w:sz w:val="28"/>
          <w:szCs w:val="28"/>
          <w:u w:val="single"/>
        </w:rPr>
        <w:t xml:space="preserve">              (</w:t>
      </w:r>
      <w:r>
        <w:rPr>
          <w:rFonts w:hint="eastAsia" w:ascii="仿宋" w:hAnsi="仿宋" w:eastAsia="仿宋" w:cs="仿宋"/>
          <w:snapToGrid w:val="0"/>
          <w:sz w:val="28"/>
          <w:szCs w:val="28"/>
          <w:u w:val="single"/>
          <w:lang w:eastAsia="zh-CN"/>
        </w:rPr>
        <w:t>供应商</w:t>
      </w:r>
      <w:r>
        <w:rPr>
          <w:rFonts w:hint="eastAsia" w:ascii="仿宋" w:hAnsi="仿宋" w:eastAsia="仿宋" w:cs="仿宋"/>
          <w:snapToGrid w:val="0"/>
          <w:sz w:val="28"/>
          <w:szCs w:val="28"/>
          <w:u w:val="single"/>
        </w:rPr>
        <w:t>）名称</w:t>
      </w:r>
      <w:r>
        <w:rPr>
          <w:rFonts w:hint="eastAsia" w:ascii="仿宋" w:hAnsi="仿宋" w:eastAsia="仿宋" w:cs="仿宋"/>
          <w:sz w:val="28"/>
          <w:szCs w:val="28"/>
          <w:u w:val="single"/>
        </w:rPr>
        <w:t xml:space="preserve">) </w:t>
      </w:r>
      <w:r>
        <w:rPr>
          <w:rFonts w:hint="eastAsia" w:ascii="仿宋" w:hAnsi="仿宋" w:eastAsia="仿宋" w:cs="仿宋"/>
          <w:snapToGrid w:val="0"/>
          <w:sz w:val="28"/>
          <w:szCs w:val="28"/>
        </w:rPr>
        <w:t>的法定代表人，现授权委托</w:t>
      </w:r>
      <w:r>
        <w:rPr>
          <w:rFonts w:hint="eastAsia" w:ascii="仿宋" w:hAnsi="仿宋" w:eastAsia="仿宋" w:cs="仿宋"/>
          <w:sz w:val="28"/>
          <w:szCs w:val="28"/>
          <w:u w:val="single"/>
        </w:rPr>
        <w:t xml:space="preserve">         (</w:t>
      </w:r>
      <w:r>
        <w:rPr>
          <w:rFonts w:hint="eastAsia" w:ascii="仿宋" w:hAnsi="仿宋" w:eastAsia="仿宋" w:cs="仿宋"/>
          <w:snapToGrid w:val="0"/>
          <w:sz w:val="28"/>
          <w:szCs w:val="28"/>
          <w:u w:val="single"/>
        </w:rPr>
        <w:t>姓名及身份证号</w:t>
      </w:r>
      <w:r>
        <w:rPr>
          <w:rFonts w:hint="eastAsia" w:ascii="仿宋" w:hAnsi="仿宋" w:eastAsia="仿宋" w:cs="仿宋"/>
          <w:sz w:val="28"/>
          <w:szCs w:val="28"/>
          <w:u w:val="single"/>
        </w:rPr>
        <w:t>)</w:t>
      </w:r>
      <w:r>
        <w:rPr>
          <w:rFonts w:hint="eastAsia" w:ascii="仿宋" w:hAnsi="仿宋" w:eastAsia="仿宋" w:cs="仿宋"/>
          <w:snapToGrid w:val="0"/>
          <w:sz w:val="28"/>
          <w:szCs w:val="28"/>
        </w:rPr>
        <w:t>为我单位委托代理人，以本单</w:t>
      </w:r>
      <w:r>
        <w:rPr>
          <w:rFonts w:hint="eastAsia" w:ascii="仿宋" w:hAnsi="仿宋" w:eastAsia="仿宋" w:cs="仿宋"/>
          <w:sz w:val="28"/>
          <w:szCs w:val="28"/>
        </w:rPr>
        <w:t>位的名义参加</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（项目名称） 询价</w:t>
      </w:r>
      <w:r>
        <w:rPr>
          <w:rFonts w:hint="eastAsia" w:ascii="仿宋" w:hAnsi="仿宋" w:eastAsia="仿宋" w:cs="仿宋"/>
          <w:snapToGrid w:val="0"/>
          <w:sz w:val="28"/>
          <w:szCs w:val="28"/>
        </w:rPr>
        <w:t>活动。委托代理人在</w:t>
      </w:r>
      <w:r>
        <w:rPr>
          <w:rFonts w:hint="eastAsia" w:ascii="仿宋" w:hAnsi="仿宋" w:eastAsia="仿宋" w:cs="仿宋"/>
          <w:sz w:val="28"/>
          <w:szCs w:val="28"/>
        </w:rPr>
        <w:t>签署上述项目的报价文件、进行报价、签署合同和处理与之有关</w:t>
      </w:r>
      <w:r>
        <w:rPr>
          <w:rFonts w:hint="eastAsia" w:ascii="仿宋" w:hAnsi="仿宋" w:eastAsia="仿宋" w:cs="仿宋"/>
          <w:sz w:val="28"/>
          <w:szCs w:val="28"/>
          <w:lang w:val="zh-CN"/>
        </w:rPr>
        <w:t>的一切事务，</w:t>
      </w:r>
      <w:r>
        <w:rPr>
          <w:rFonts w:hint="eastAsia" w:ascii="仿宋" w:hAnsi="仿宋" w:eastAsia="仿宋" w:cs="仿宋"/>
          <w:snapToGrid w:val="0"/>
          <w:sz w:val="28"/>
          <w:szCs w:val="28"/>
        </w:rPr>
        <w:t>我及</w:t>
      </w:r>
      <w:r>
        <w:rPr>
          <w:rFonts w:hint="eastAsia" w:ascii="仿宋" w:hAnsi="仿宋" w:eastAsia="仿宋" w:cs="仿宋"/>
          <w:sz w:val="28"/>
          <w:szCs w:val="28"/>
          <w:u w:val="single"/>
        </w:rPr>
        <w:t xml:space="preserve">               （</w:t>
      </w:r>
      <w:r>
        <w:rPr>
          <w:rFonts w:hint="eastAsia" w:ascii="仿宋" w:hAnsi="仿宋" w:eastAsia="仿宋" w:cs="仿宋"/>
          <w:snapToGrid w:val="0"/>
          <w:sz w:val="28"/>
          <w:szCs w:val="28"/>
          <w:u w:val="single"/>
          <w:lang w:eastAsia="zh-CN"/>
        </w:rPr>
        <w:t>供应商</w:t>
      </w:r>
      <w:r>
        <w:rPr>
          <w:rFonts w:hint="eastAsia" w:ascii="仿宋" w:hAnsi="仿宋" w:eastAsia="仿宋" w:cs="仿宋"/>
          <w:snapToGrid w:val="0"/>
          <w:sz w:val="28"/>
          <w:szCs w:val="28"/>
          <w:u w:val="single"/>
        </w:rPr>
        <w:t>名称</w:t>
      </w:r>
      <w:r>
        <w:rPr>
          <w:rFonts w:hint="eastAsia" w:ascii="仿宋" w:hAnsi="仿宋" w:eastAsia="仿宋" w:cs="仿宋"/>
          <w:sz w:val="28"/>
          <w:szCs w:val="28"/>
          <w:u w:val="single"/>
        </w:rPr>
        <w:t>）</w:t>
      </w:r>
      <w:r>
        <w:rPr>
          <w:rFonts w:hint="eastAsia" w:ascii="仿宋" w:hAnsi="仿宋" w:eastAsia="仿宋" w:cs="仿宋"/>
          <w:sz w:val="28"/>
          <w:szCs w:val="28"/>
          <w:u w:val="single"/>
          <w:lang w:val="en-US" w:eastAsia="zh-CN"/>
        </w:rPr>
        <w:t xml:space="preserve">       </w:t>
      </w:r>
      <w:r>
        <w:rPr>
          <w:rFonts w:hint="eastAsia" w:ascii="仿宋" w:hAnsi="仿宋" w:eastAsia="仿宋" w:cs="仿宋"/>
          <w:snapToGrid w:val="0"/>
          <w:sz w:val="28"/>
          <w:szCs w:val="28"/>
        </w:rPr>
        <w:t>均予以承认。</w:t>
      </w:r>
    </w:p>
    <w:p>
      <w:pPr>
        <w:keepNext w:val="0"/>
        <w:keepLines w:val="0"/>
        <w:pageBreakBefore w:val="0"/>
        <w:widowControl w:val="0"/>
        <w:tabs>
          <w:tab w:val="left" w:pos="0"/>
          <w:tab w:val="left" w:pos="567"/>
          <w:tab w:val="left" w:pos="993"/>
          <w:tab w:val="left" w:pos="1135"/>
        </w:tabs>
        <w:kinsoku/>
        <w:wordWrap/>
        <w:overflowPunct/>
        <w:topLinePunct w:val="0"/>
        <w:autoSpaceDE/>
        <w:autoSpaceDN/>
        <w:bidi w:val="0"/>
        <w:adjustRightInd w:val="0"/>
        <w:snapToGrid w:val="0"/>
        <w:spacing w:line="360" w:lineRule="auto"/>
        <w:textAlignment w:val="auto"/>
        <w:rPr>
          <w:rFonts w:hint="eastAsia" w:ascii="仿宋" w:hAnsi="仿宋" w:eastAsia="仿宋" w:cs="仿宋"/>
          <w:snapToGrid w:val="0"/>
          <w:sz w:val="28"/>
          <w:szCs w:val="28"/>
        </w:rPr>
      </w:pPr>
      <w:r>
        <w:rPr>
          <w:rFonts w:hint="eastAsia" w:ascii="仿宋" w:hAnsi="仿宋" w:eastAsia="仿宋" w:cs="仿宋"/>
          <w:snapToGrid w:val="0"/>
          <w:sz w:val="28"/>
          <w:szCs w:val="28"/>
        </w:rPr>
        <w:t>委托代理人无转委权。</w:t>
      </w:r>
    </w:p>
    <w:p>
      <w:pPr>
        <w:keepNext w:val="0"/>
        <w:keepLines w:val="0"/>
        <w:pageBreakBefore w:val="0"/>
        <w:widowControl w:val="0"/>
        <w:tabs>
          <w:tab w:val="left" w:pos="0"/>
          <w:tab w:val="left" w:pos="567"/>
          <w:tab w:val="left" w:pos="993"/>
          <w:tab w:val="left" w:pos="1135"/>
        </w:tabs>
        <w:kinsoku/>
        <w:wordWrap/>
        <w:overflowPunct/>
        <w:topLinePunct w:val="0"/>
        <w:autoSpaceDE/>
        <w:autoSpaceDN/>
        <w:bidi w:val="0"/>
        <w:adjustRightInd w:val="0"/>
        <w:snapToGrid w:val="0"/>
        <w:spacing w:line="360" w:lineRule="auto"/>
        <w:textAlignment w:val="auto"/>
        <w:rPr>
          <w:rFonts w:hint="eastAsia" w:ascii="仿宋" w:hAnsi="仿宋" w:eastAsia="仿宋" w:cs="仿宋"/>
          <w:sz w:val="28"/>
          <w:szCs w:val="28"/>
        </w:rPr>
      </w:pPr>
      <w:r>
        <w:rPr>
          <w:rFonts w:hint="eastAsia" w:ascii="仿宋" w:hAnsi="仿宋" w:eastAsia="仿宋" w:cs="仿宋"/>
          <w:snapToGrid w:val="0"/>
          <w:sz w:val="28"/>
          <w:szCs w:val="28"/>
        </w:rPr>
        <w:t>特此委托。</w:t>
      </w:r>
    </w:p>
    <w:p>
      <w:pPr>
        <w:keepNext w:val="0"/>
        <w:keepLines w:val="0"/>
        <w:pageBreakBefore w:val="0"/>
        <w:widowControl w:val="0"/>
        <w:tabs>
          <w:tab w:val="left" w:pos="0"/>
          <w:tab w:val="left" w:pos="567"/>
          <w:tab w:val="left" w:pos="993"/>
          <w:tab w:val="left" w:pos="1135"/>
        </w:tabs>
        <w:kinsoku/>
        <w:wordWrap/>
        <w:overflowPunct/>
        <w:topLinePunct w:val="0"/>
        <w:autoSpaceDE/>
        <w:autoSpaceDN/>
        <w:bidi w:val="0"/>
        <w:adjustRightInd w:val="0"/>
        <w:snapToGrid w:val="0"/>
        <w:spacing w:line="360" w:lineRule="auto"/>
        <w:ind w:left="730" w:leftChars="304" w:firstLine="480"/>
        <w:textAlignment w:val="auto"/>
        <w:rPr>
          <w:rFonts w:hint="eastAsia" w:ascii="仿宋" w:hAnsi="仿宋" w:eastAsia="仿宋" w:cs="仿宋"/>
          <w:snapToGrid w:val="0"/>
          <w:sz w:val="28"/>
          <w:szCs w:val="28"/>
        </w:rPr>
      </w:pPr>
    </w:p>
    <w:p>
      <w:pPr>
        <w:keepNext w:val="0"/>
        <w:keepLines w:val="0"/>
        <w:pageBreakBefore w:val="0"/>
        <w:widowControl w:val="0"/>
        <w:tabs>
          <w:tab w:val="left" w:pos="0"/>
          <w:tab w:val="left" w:pos="567"/>
          <w:tab w:val="left" w:pos="993"/>
          <w:tab w:val="left" w:pos="1135"/>
        </w:tabs>
        <w:kinsoku/>
        <w:wordWrap/>
        <w:overflowPunct/>
        <w:topLinePunct w:val="0"/>
        <w:autoSpaceDE/>
        <w:autoSpaceDN/>
        <w:bidi w:val="0"/>
        <w:adjustRightInd w:val="0"/>
        <w:snapToGrid w:val="0"/>
        <w:spacing w:line="360" w:lineRule="auto"/>
        <w:ind w:firstLine="5040" w:firstLineChars="1800"/>
        <w:textAlignment w:val="auto"/>
        <w:rPr>
          <w:rFonts w:hint="eastAsia" w:ascii="仿宋" w:hAnsi="仿宋" w:eastAsia="仿宋" w:cs="仿宋"/>
          <w:sz w:val="28"/>
          <w:szCs w:val="28"/>
        </w:rPr>
      </w:pPr>
      <w:r>
        <w:rPr>
          <w:rFonts w:hint="eastAsia" w:ascii="仿宋" w:hAnsi="仿宋" w:eastAsia="仿宋" w:cs="仿宋"/>
          <w:snapToGrid w:val="0"/>
          <w:sz w:val="28"/>
          <w:szCs w:val="28"/>
          <w:lang w:eastAsia="zh-CN"/>
        </w:rPr>
        <w:t>供应商</w:t>
      </w:r>
      <w:r>
        <w:rPr>
          <w:rFonts w:hint="eastAsia" w:ascii="仿宋" w:hAnsi="仿宋" w:eastAsia="仿宋" w:cs="仿宋"/>
          <w:snapToGrid w:val="0"/>
          <w:sz w:val="28"/>
          <w:szCs w:val="28"/>
        </w:rPr>
        <w:t>名称：</w:t>
      </w:r>
      <w:r>
        <w:rPr>
          <w:rFonts w:hint="eastAsia" w:ascii="仿宋" w:hAnsi="仿宋" w:eastAsia="仿宋" w:cs="仿宋"/>
          <w:sz w:val="28"/>
          <w:szCs w:val="28"/>
        </w:rPr>
        <w:t>(</w:t>
      </w:r>
      <w:r>
        <w:rPr>
          <w:rFonts w:hint="eastAsia" w:ascii="仿宋" w:hAnsi="仿宋" w:eastAsia="仿宋" w:cs="仿宋"/>
          <w:snapToGrid w:val="0"/>
          <w:sz w:val="28"/>
          <w:szCs w:val="28"/>
        </w:rPr>
        <w:t>盖公章</w:t>
      </w:r>
      <w:r>
        <w:rPr>
          <w:rFonts w:hint="eastAsia" w:ascii="仿宋" w:hAnsi="仿宋" w:eastAsia="仿宋" w:cs="仿宋"/>
          <w:sz w:val="28"/>
          <w:szCs w:val="28"/>
        </w:rPr>
        <w:t>)</w:t>
      </w:r>
    </w:p>
    <w:p>
      <w:pPr>
        <w:keepNext w:val="0"/>
        <w:keepLines w:val="0"/>
        <w:pageBreakBefore w:val="0"/>
        <w:widowControl w:val="0"/>
        <w:tabs>
          <w:tab w:val="left" w:pos="0"/>
          <w:tab w:val="left" w:pos="567"/>
          <w:tab w:val="left" w:pos="993"/>
          <w:tab w:val="left" w:pos="1135"/>
        </w:tabs>
        <w:kinsoku/>
        <w:wordWrap/>
        <w:overflowPunct/>
        <w:topLinePunct w:val="0"/>
        <w:autoSpaceDE/>
        <w:autoSpaceDN/>
        <w:bidi w:val="0"/>
        <w:adjustRightInd w:val="0"/>
        <w:snapToGrid w:val="0"/>
        <w:spacing w:line="360" w:lineRule="auto"/>
        <w:ind w:firstLine="5040" w:firstLineChars="1800"/>
        <w:textAlignment w:val="auto"/>
        <w:rPr>
          <w:rFonts w:hint="eastAsia" w:ascii="仿宋" w:hAnsi="仿宋" w:eastAsia="仿宋" w:cs="仿宋"/>
          <w:sz w:val="28"/>
          <w:szCs w:val="28"/>
        </w:rPr>
      </w:pPr>
      <w:r>
        <w:rPr>
          <w:rFonts w:hint="eastAsia" w:ascii="仿宋" w:hAnsi="仿宋" w:eastAsia="仿宋" w:cs="仿宋"/>
          <w:snapToGrid w:val="0"/>
          <w:sz w:val="28"/>
          <w:szCs w:val="28"/>
        </w:rPr>
        <w:t>法定代表人：</w:t>
      </w:r>
      <w:r>
        <w:rPr>
          <w:rFonts w:hint="eastAsia" w:ascii="仿宋" w:hAnsi="仿宋" w:eastAsia="仿宋" w:cs="仿宋"/>
          <w:sz w:val="28"/>
          <w:szCs w:val="28"/>
        </w:rPr>
        <w:t>(</w:t>
      </w:r>
      <w:r>
        <w:rPr>
          <w:rFonts w:hint="eastAsia" w:ascii="仿宋" w:hAnsi="仿宋" w:eastAsia="仿宋" w:cs="仿宋"/>
          <w:snapToGrid w:val="0"/>
          <w:sz w:val="28"/>
          <w:szCs w:val="28"/>
        </w:rPr>
        <w:t>签字/盖章</w:t>
      </w:r>
      <w:r>
        <w:rPr>
          <w:rFonts w:hint="eastAsia" w:ascii="仿宋" w:hAnsi="仿宋" w:eastAsia="仿宋" w:cs="仿宋"/>
          <w:sz w:val="28"/>
          <w:szCs w:val="28"/>
        </w:rPr>
        <w:t xml:space="preserve">) </w:t>
      </w:r>
    </w:p>
    <w:p>
      <w:pPr>
        <w:keepNext w:val="0"/>
        <w:keepLines w:val="0"/>
        <w:pageBreakBefore w:val="0"/>
        <w:widowControl w:val="0"/>
        <w:kinsoku/>
        <w:wordWrap/>
        <w:overflowPunct/>
        <w:topLinePunct w:val="0"/>
        <w:autoSpaceDE/>
        <w:autoSpaceDN/>
        <w:bidi w:val="0"/>
        <w:snapToGrid w:val="0"/>
        <w:spacing w:line="360" w:lineRule="auto"/>
        <w:ind w:firstLine="5040" w:firstLineChars="1800"/>
        <w:textAlignment w:val="auto"/>
        <w:rPr>
          <w:rFonts w:hint="eastAsia" w:ascii="仿宋" w:hAnsi="仿宋" w:eastAsia="仿宋" w:cs="仿宋"/>
          <w:snapToGrid w:val="0"/>
          <w:sz w:val="28"/>
          <w:szCs w:val="28"/>
        </w:rPr>
      </w:pPr>
      <w:r>
        <w:rPr>
          <w:rFonts w:hint="eastAsia" w:ascii="仿宋" w:hAnsi="仿宋" w:eastAsia="仿宋" w:cs="仿宋"/>
          <w:snapToGrid w:val="0"/>
          <w:sz w:val="28"/>
          <w:szCs w:val="28"/>
        </w:rPr>
        <w:t>日期：</w:t>
      </w:r>
      <w:r>
        <w:rPr>
          <w:rFonts w:hint="eastAsia" w:ascii="仿宋" w:hAnsi="仿宋" w:eastAsia="仿宋" w:cs="仿宋"/>
          <w:sz w:val="28"/>
          <w:szCs w:val="28"/>
        </w:rPr>
        <w:t xml:space="preserve">   </w:t>
      </w:r>
      <w:r>
        <w:rPr>
          <w:rFonts w:hint="eastAsia" w:ascii="仿宋" w:hAnsi="仿宋" w:eastAsia="仿宋" w:cs="仿宋"/>
          <w:snapToGrid w:val="0"/>
          <w:sz w:val="28"/>
          <w:szCs w:val="28"/>
        </w:rPr>
        <w:t>年</w:t>
      </w:r>
      <w:r>
        <w:rPr>
          <w:rFonts w:hint="eastAsia" w:ascii="仿宋" w:hAnsi="仿宋" w:eastAsia="仿宋" w:cs="仿宋"/>
          <w:sz w:val="28"/>
          <w:szCs w:val="28"/>
        </w:rPr>
        <w:t xml:space="preserve">   </w:t>
      </w:r>
      <w:r>
        <w:rPr>
          <w:rFonts w:hint="eastAsia" w:ascii="仿宋" w:hAnsi="仿宋" w:eastAsia="仿宋" w:cs="仿宋"/>
          <w:snapToGrid w:val="0"/>
          <w:sz w:val="28"/>
          <w:szCs w:val="28"/>
        </w:rPr>
        <w:t>月</w:t>
      </w:r>
      <w:r>
        <w:rPr>
          <w:rFonts w:hint="eastAsia" w:ascii="仿宋" w:hAnsi="仿宋" w:eastAsia="仿宋" w:cs="仿宋"/>
          <w:sz w:val="28"/>
          <w:szCs w:val="28"/>
        </w:rPr>
        <w:t xml:space="preserve">   </w:t>
      </w:r>
      <w:r>
        <w:rPr>
          <w:rFonts w:hint="eastAsia" w:ascii="仿宋" w:hAnsi="仿宋" w:eastAsia="仿宋" w:cs="仿宋"/>
          <w:snapToGrid w:val="0"/>
          <w:sz w:val="28"/>
          <w:szCs w:val="28"/>
        </w:rPr>
        <w:t>日</w:t>
      </w:r>
    </w:p>
    <w:p>
      <w:pPr>
        <w:spacing w:line="400" w:lineRule="exact"/>
        <w:ind w:firstLine="482"/>
        <w:rPr>
          <w:rFonts w:hint="eastAsia" w:ascii="仿宋" w:hAnsi="仿宋" w:eastAsia="仿宋" w:cs="仿宋"/>
          <w:b/>
          <w:color w:val="FF0000"/>
          <w:sz w:val="28"/>
          <w:szCs w:val="28"/>
        </w:rPr>
      </w:pPr>
      <w:r>
        <w:rPr>
          <w:rFonts w:hint="eastAsia" w:ascii="仿宋" w:hAnsi="仿宋" w:eastAsia="仿宋" w:cs="仿宋"/>
          <w:b/>
          <w:sz w:val="28"/>
          <w:szCs w:val="28"/>
        </w:rPr>
        <w:t>注:</w:t>
      </w:r>
      <w:r>
        <w:rPr>
          <w:rFonts w:hint="eastAsia" w:ascii="仿宋" w:hAnsi="仿宋" w:eastAsia="仿宋" w:cs="仿宋"/>
          <w:b/>
          <w:sz w:val="28"/>
          <w:szCs w:val="28"/>
          <w:lang w:eastAsia="zh-CN"/>
        </w:rPr>
        <w:t>供应商</w:t>
      </w:r>
      <w:r>
        <w:rPr>
          <w:rFonts w:hint="eastAsia" w:ascii="仿宋" w:hAnsi="仿宋" w:eastAsia="仿宋" w:cs="仿宋"/>
          <w:b/>
          <w:sz w:val="28"/>
          <w:szCs w:val="28"/>
        </w:rPr>
        <w:t>委托代理人参加报价的，必须附委托代理人身份证复印件并加盖委托单位公章后装订在报价文件。</w:t>
      </w:r>
      <w:r>
        <w:rPr>
          <w:rFonts w:hint="eastAsia" w:ascii="仿宋" w:hAnsi="仿宋" w:eastAsia="仿宋" w:cs="仿宋"/>
          <w:b/>
          <w:color w:val="FF0000"/>
          <w:sz w:val="28"/>
          <w:szCs w:val="28"/>
        </w:rPr>
        <w:t>法定代表人直接参加</w:t>
      </w:r>
      <w:r>
        <w:rPr>
          <w:rFonts w:hint="eastAsia" w:ascii="仿宋" w:hAnsi="仿宋" w:eastAsia="仿宋" w:cs="仿宋"/>
          <w:b/>
          <w:color w:val="FF0000"/>
          <w:sz w:val="28"/>
          <w:szCs w:val="28"/>
          <w:lang w:val="en-US" w:eastAsia="zh-CN"/>
        </w:rPr>
        <w:t>报价</w:t>
      </w:r>
      <w:r>
        <w:rPr>
          <w:rFonts w:hint="eastAsia" w:ascii="仿宋" w:hAnsi="仿宋" w:eastAsia="仿宋" w:cs="仿宋"/>
          <w:b/>
          <w:color w:val="FF0000"/>
          <w:sz w:val="28"/>
          <w:szCs w:val="28"/>
        </w:rPr>
        <w:t>的，仅需填写“法定代表人资格证明”。</w:t>
      </w:r>
    </w:p>
    <w:p>
      <w:pPr>
        <w:autoSpaceDE w:val="0"/>
        <w:autoSpaceDN w:val="0"/>
        <w:adjustRightInd w:val="0"/>
        <w:ind w:firstLine="482"/>
        <w:rPr>
          <w:rFonts w:hint="eastAsia" w:ascii="仿宋" w:hAnsi="仿宋" w:eastAsia="仿宋" w:cs="仿宋"/>
          <w:b/>
          <w:szCs w:val="24"/>
          <w:lang w:val="zh-CN"/>
        </w:rPr>
      </w:pPr>
    </w:p>
    <w:tbl>
      <w:tblPr>
        <w:tblStyle w:val="20"/>
        <w:tblW w:w="9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9"/>
        <w:gridCol w:w="4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4899" w:type="dxa"/>
            <w:tcBorders>
              <w:top w:val="single" w:color="auto" w:sz="4" w:space="0"/>
              <w:left w:val="single" w:color="auto" w:sz="4" w:space="0"/>
              <w:bottom w:val="single" w:color="auto" w:sz="4" w:space="0"/>
              <w:right w:val="single" w:color="auto" w:sz="4" w:space="0"/>
            </w:tcBorders>
            <w:vAlign w:val="center"/>
          </w:tcPr>
          <w:p>
            <w:pPr>
              <w:spacing w:line="380" w:lineRule="exact"/>
              <w:ind w:firstLine="0" w:firstLineChars="0"/>
              <w:jc w:val="center"/>
              <w:rPr>
                <w:rFonts w:hint="eastAsia" w:ascii="仿宋" w:hAnsi="仿宋" w:eastAsia="仿宋" w:cs="仿宋"/>
                <w:b/>
                <w:sz w:val="28"/>
                <w:szCs w:val="24"/>
              </w:rPr>
            </w:pPr>
            <w:r>
              <w:rPr>
                <w:rFonts w:hint="eastAsia" w:ascii="仿宋" w:hAnsi="仿宋" w:eastAsia="仿宋" w:cs="仿宋"/>
                <w:b/>
                <w:sz w:val="28"/>
                <w:szCs w:val="28"/>
              </w:rPr>
              <w:t>身份证正面扫描件</w:t>
            </w:r>
          </w:p>
        </w:tc>
        <w:tc>
          <w:tcPr>
            <w:tcW w:w="4600" w:type="dxa"/>
            <w:tcBorders>
              <w:top w:val="single" w:color="auto" w:sz="4" w:space="0"/>
              <w:left w:val="single" w:color="auto" w:sz="4" w:space="0"/>
              <w:bottom w:val="single" w:color="auto" w:sz="4" w:space="0"/>
              <w:right w:val="single" w:color="auto" w:sz="4" w:space="0"/>
            </w:tcBorders>
            <w:vAlign w:val="center"/>
          </w:tcPr>
          <w:p>
            <w:pPr>
              <w:spacing w:line="380" w:lineRule="exact"/>
              <w:ind w:firstLine="562"/>
              <w:jc w:val="center"/>
              <w:rPr>
                <w:rFonts w:hint="eastAsia" w:ascii="仿宋" w:hAnsi="仿宋" w:eastAsia="仿宋" w:cs="仿宋"/>
                <w:b/>
                <w:sz w:val="28"/>
                <w:szCs w:val="24"/>
              </w:rPr>
            </w:pPr>
            <w:r>
              <w:rPr>
                <w:rFonts w:hint="eastAsia" w:ascii="仿宋" w:hAnsi="仿宋" w:eastAsia="仿宋" w:cs="仿宋"/>
                <w:b/>
                <w:sz w:val="28"/>
                <w:szCs w:val="28"/>
              </w:rPr>
              <w:t>身份证反面扫描件</w:t>
            </w:r>
          </w:p>
        </w:tc>
      </w:tr>
    </w:tbl>
    <w:p>
      <w:pPr>
        <w:rPr>
          <w:rFonts w:hint="eastAsia"/>
        </w:rPr>
      </w:pPr>
      <w:r>
        <w:rPr>
          <w:rFonts w:hint="eastAsia"/>
        </w:rPr>
        <w:br w:type="page"/>
      </w:r>
    </w:p>
    <w:p>
      <w:pPr>
        <w:pStyle w:val="14"/>
        <w:rPr>
          <w:rFonts w:hint="eastAsia"/>
        </w:rPr>
        <w:sectPr>
          <w:pgSz w:w="11906" w:h="16838"/>
          <w:pgMar w:top="1440" w:right="1800" w:bottom="1440" w:left="1800" w:header="851" w:footer="992" w:gutter="0"/>
          <w:cols w:space="425" w:num="1"/>
          <w:docGrid w:type="lines" w:linePitch="312" w:charSpace="0"/>
        </w:sectPr>
      </w:pPr>
    </w:p>
    <w:p>
      <w:pPr>
        <w:pStyle w:val="5"/>
        <w:numPr>
          <w:ilvl w:val="0"/>
          <w:numId w:val="0"/>
        </w:numPr>
        <w:ind w:left="0" w:leftChars="0" w:firstLine="0" w:firstLineChars="0"/>
        <w:jc w:val="left"/>
        <w:rPr>
          <w:rFonts w:hint="eastAsia" w:ascii="仿宋" w:hAnsi="仿宋" w:eastAsia="仿宋" w:cs="仿宋"/>
          <w:b/>
          <w:bCs/>
          <w:kern w:val="2"/>
          <w:sz w:val="28"/>
          <w:szCs w:val="28"/>
          <w:lang w:val="en-US" w:eastAsia="zh-CN" w:bidi="ar-SA"/>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
          <w:bCs/>
          <w:kern w:val="2"/>
          <w:sz w:val="28"/>
          <w:szCs w:val="28"/>
          <w:lang w:val="en-US" w:eastAsia="zh-CN" w:bidi="ar-SA"/>
        </w:rPr>
        <w:t>2.3、营业执照</w:t>
      </w:r>
    </w:p>
    <w:tbl>
      <w:tblPr>
        <w:tblStyle w:val="20"/>
        <w:tblW w:w="14271" w:type="dxa"/>
        <w:tblInd w:w="-20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5"/>
        <w:gridCol w:w="1695"/>
        <w:gridCol w:w="4620"/>
        <w:gridCol w:w="1327"/>
        <w:gridCol w:w="743"/>
        <w:gridCol w:w="863"/>
        <w:gridCol w:w="1407"/>
        <w:gridCol w:w="1607"/>
        <w:gridCol w:w="14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14271" w:type="dxa"/>
            <w:gridSpan w:val="9"/>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eastAsia" w:ascii="方正小标宋_GBK" w:hAnsi="方正小标宋_GBK" w:eastAsia="方正小标宋_GBK" w:cs="方正小标宋_GBK"/>
                <w:i w:val="0"/>
                <w:iCs w:val="0"/>
                <w:color w:val="000000"/>
                <w:kern w:val="0"/>
                <w:sz w:val="32"/>
                <w:szCs w:val="32"/>
                <w:u w:val="none"/>
                <w:lang w:val="en-US" w:eastAsia="zh-CN" w:bidi="ar"/>
              </w:rPr>
              <w:t>三、清单报价表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280" w:type="dxa"/>
            <w:gridSpan w:val="2"/>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询价单位</w:t>
            </w:r>
          </w:p>
        </w:tc>
        <w:tc>
          <w:tcPr>
            <w:tcW w:w="5947" w:type="dxa"/>
            <w:gridSpan w:val="2"/>
            <w:tcBorders>
              <w:top w:val="single" w:color="000000" w:sz="8"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江苏省淮安市保安服务有限公司</w:t>
            </w:r>
          </w:p>
        </w:tc>
        <w:tc>
          <w:tcPr>
            <w:tcW w:w="1606"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FF0000"/>
                <w:sz w:val="22"/>
                <w:szCs w:val="22"/>
                <w:u w:val="none"/>
              </w:rPr>
            </w:pPr>
            <w:r>
              <w:rPr>
                <w:rFonts w:hint="eastAsia" w:ascii="黑体" w:hAnsi="宋体" w:eastAsia="黑体" w:cs="黑体"/>
                <w:i w:val="0"/>
                <w:iCs w:val="0"/>
                <w:color w:val="000000"/>
                <w:kern w:val="0"/>
                <w:sz w:val="24"/>
                <w:szCs w:val="24"/>
                <w:u w:val="none"/>
                <w:lang w:val="en-US" w:eastAsia="zh-CN" w:bidi="ar"/>
              </w:rPr>
              <w:t>报价单位</w:t>
            </w:r>
          </w:p>
        </w:tc>
        <w:tc>
          <w:tcPr>
            <w:tcW w:w="4438" w:type="dxa"/>
            <w:gridSpan w:val="3"/>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kern w:val="0"/>
                <w:sz w:val="22"/>
                <w:szCs w:val="22"/>
                <w:u w:val="none"/>
                <w:lang w:val="en-US" w:eastAsia="zh-CN" w:bidi="ar"/>
              </w:rPr>
            </w:pPr>
            <w:r>
              <w:rPr>
                <w:rFonts w:hint="eastAsia" w:ascii="宋体" w:hAnsi="宋体" w:cs="宋体"/>
                <w:i w:val="0"/>
                <w:iCs w:val="0"/>
                <w:color w:val="FF0000"/>
                <w:kern w:val="0"/>
                <w:sz w:val="22"/>
                <w:szCs w:val="22"/>
                <w:u w:val="none"/>
                <w:lang w:val="en-US" w:eastAsia="zh-CN" w:bidi="ar"/>
              </w:rPr>
              <w:t xml:space="preserve">                       </w:t>
            </w:r>
            <w:r>
              <w:rPr>
                <w:rFonts w:hint="eastAsia" w:ascii="宋体" w:hAnsi="宋体" w:eastAsia="宋体" w:cs="宋体"/>
                <w:i w:val="0"/>
                <w:iCs w:val="0"/>
                <w:color w:val="FF0000"/>
                <w:kern w:val="0"/>
                <w:sz w:val="22"/>
                <w:szCs w:val="22"/>
                <w:u w:val="none"/>
                <w:lang w:val="en-US" w:eastAsia="zh-CN" w:bidi="ar"/>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280"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联系人</w:t>
            </w:r>
          </w:p>
        </w:tc>
        <w:tc>
          <w:tcPr>
            <w:tcW w:w="5947" w:type="dxa"/>
            <w:gridSpan w:val="2"/>
            <w:tcBorders>
              <w:top w:val="single" w:color="000000" w:sz="4" w:space="0"/>
              <w:left w:val="nil"/>
              <w:bottom w:val="single" w:color="000000" w:sz="4" w:space="0"/>
              <w:right w:val="nil"/>
            </w:tcBorders>
            <w:shd w:val="clear" w:color="auto" w:fill="auto"/>
            <w:vAlign w:val="center"/>
          </w:tcPr>
          <w:p>
            <w:pPr>
              <w:jc w:val="center"/>
              <w:rPr>
                <w:rFonts w:hint="eastAsia" w:ascii="黑体" w:hAnsi="宋体" w:eastAsia="黑体" w:cs="黑体"/>
                <w:i w:val="0"/>
                <w:iCs w:val="0"/>
                <w:color w:val="000000"/>
                <w:sz w:val="24"/>
                <w:szCs w:val="24"/>
                <w:u w:val="none"/>
              </w:rPr>
            </w:pPr>
          </w:p>
        </w:tc>
        <w:tc>
          <w:tcPr>
            <w:tcW w:w="16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FF0000"/>
                <w:sz w:val="22"/>
                <w:szCs w:val="22"/>
                <w:u w:val="none"/>
              </w:rPr>
            </w:pPr>
            <w:r>
              <w:rPr>
                <w:rFonts w:hint="eastAsia" w:ascii="黑体" w:hAnsi="宋体" w:eastAsia="黑体" w:cs="黑体"/>
                <w:i w:val="0"/>
                <w:iCs w:val="0"/>
                <w:color w:val="000000"/>
                <w:kern w:val="0"/>
                <w:sz w:val="24"/>
                <w:szCs w:val="24"/>
                <w:u w:val="none"/>
                <w:lang w:val="en-US" w:eastAsia="zh-CN" w:bidi="ar"/>
              </w:rPr>
              <w:t>联系人</w:t>
            </w:r>
          </w:p>
        </w:tc>
        <w:tc>
          <w:tcPr>
            <w:tcW w:w="44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280"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电话</w:t>
            </w:r>
          </w:p>
        </w:tc>
        <w:tc>
          <w:tcPr>
            <w:tcW w:w="5947" w:type="dxa"/>
            <w:gridSpan w:val="2"/>
            <w:tcBorders>
              <w:top w:val="single" w:color="000000" w:sz="4" w:space="0"/>
              <w:left w:val="nil"/>
              <w:bottom w:val="single" w:color="000000" w:sz="4" w:space="0"/>
              <w:right w:val="nil"/>
            </w:tcBorders>
            <w:shd w:val="clear" w:color="auto" w:fill="auto"/>
            <w:vAlign w:val="center"/>
          </w:tcPr>
          <w:p>
            <w:pPr>
              <w:jc w:val="center"/>
              <w:rPr>
                <w:rFonts w:hint="eastAsia" w:ascii="黑体" w:hAnsi="宋体" w:eastAsia="黑体" w:cs="黑体"/>
                <w:i w:val="0"/>
                <w:iCs w:val="0"/>
                <w:color w:val="000000"/>
                <w:sz w:val="24"/>
                <w:szCs w:val="24"/>
                <w:u w:val="none"/>
              </w:rPr>
            </w:pPr>
          </w:p>
        </w:tc>
        <w:tc>
          <w:tcPr>
            <w:tcW w:w="16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FF0000"/>
                <w:sz w:val="22"/>
                <w:szCs w:val="22"/>
                <w:u w:val="none"/>
              </w:rPr>
            </w:pPr>
            <w:r>
              <w:rPr>
                <w:rFonts w:hint="eastAsia" w:ascii="黑体" w:hAnsi="宋体" w:eastAsia="黑体" w:cs="黑体"/>
                <w:i w:val="0"/>
                <w:iCs w:val="0"/>
                <w:color w:val="000000"/>
                <w:kern w:val="0"/>
                <w:sz w:val="24"/>
                <w:szCs w:val="24"/>
                <w:u w:val="none"/>
                <w:lang w:val="en-US" w:eastAsia="zh-CN" w:bidi="ar"/>
              </w:rPr>
              <w:t>电话</w:t>
            </w:r>
          </w:p>
        </w:tc>
        <w:tc>
          <w:tcPr>
            <w:tcW w:w="44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280"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邮箱</w:t>
            </w:r>
          </w:p>
        </w:tc>
        <w:tc>
          <w:tcPr>
            <w:tcW w:w="5947" w:type="dxa"/>
            <w:gridSpan w:val="2"/>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2"/>
                <w:szCs w:val="22"/>
                <w:u w:val="single"/>
              </w:rPr>
            </w:pPr>
            <w:r>
              <w:rPr>
                <w:rFonts w:hint="eastAsia" w:ascii="宋体" w:hAnsi="宋体" w:eastAsia="宋体" w:cs="宋体"/>
                <w:i w:val="0"/>
                <w:iCs w:val="0"/>
                <w:kern w:val="0"/>
                <w:sz w:val="22"/>
                <w:szCs w:val="22"/>
                <w:u w:val="single"/>
                <w:lang w:val="en-US" w:eastAsia="zh-CN" w:bidi="ar"/>
              </w:rPr>
              <w:t>HABAccb@163.com</w:t>
            </w:r>
          </w:p>
        </w:tc>
        <w:tc>
          <w:tcPr>
            <w:tcW w:w="16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FF0000"/>
                <w:sz w:val="22"/>
                <w:szCs w:val="22"/>
                <w:u w:val="none"/>
              </w:rPr>
            </w:pPr>
            <w:r>
              <w:rPr>
                <w:rFonts w:hint="eastAsia" w:ascii="黑体" w:hAnsi="宋体" w:eastAsia="黑体" w:cs="黑体"/>
                <w:i w:val="0"/>
                <w:iCs w:val="0"/>
                <w:color w:val="000000"/>
                <w:kern w:val="0"/>
                <w:sz w:val="24"/>
                <w:szCs w:val="24"/>
                <w:u w:val="none"/>
                <w:lang w:val="en-US" w:eastAsia="zh-CN" w:bidi="ar"/>
              </w:rPr>
              <w:t>邮箱</w:t>
            </w:r>
          </w:p>
        </w:tc>
        <w:tc>
          <w:tcPr>
            <w:tcW w:w="44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280"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4"/>
                <w:szCs w:val="24"/>
                <w:u w:val="none"/>
              </w:rPr>
            </w:pPr>
          </w:p>
        </w:tc>
        <w:tc>
          <w:tcPr>
            <w:tcW w:w="5947" w:type="dxa"/>
            <w:gridSpan w:val="2"/>
            <w:tcBorders>
              <w:top w:val="single" w:color="000000" w:sz="4" w:space="0"/>
              <w:left w:val="nil"/>
              <w:bottom w:val="single" w:color="000000" w:sz="4" w:space="0"/>
              <w:right w:val="nil"/>
            </w:tcBorders>
            <w:shd w:val="clear" w:color="auto" w:fill="auto"/>
            <w:vAlign w:val="center"/>
          </w:tcPr>
          <w:p>
            <w:pPr>
              <w:jc w:val="center"/>
              <w:rPr>
                <w:rFonts w:hint="eastAsia" w:ascii="黑体" w:hAnsi="宋体" w:eastAsia="黑体" w:cs="黑体"/>
                <w:i w:val="0"/>
                <w:iCs w:val="0"/>
                <w:color w:val="000000"/>
                <w:sz w:val="24"/>
                <w:szCs w:val="24"/>
                <w:u w:val="none"/>
              </w:rPr>
            </w:pPr>
          </w:p>
        </w:tc>
        <w:tc>
          <w:tcPr>
            <w:tcW w:w="16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FF0000"/>
                <w:sz w:val="22"/>
                <w:szCs w:val="22"/>
                <w:u w:val="none"/>
              </w:rPr>
            </w:pPr>
            <w:r>
              <w:rPr>
                <w:rFonts w:hint="eastAsia" w:ascii="黑体" w:hAnsi="宋体" w:eastAsia="黑体" w:cs="黑体"/>
                <w:i w:val="0"/>
                <w:iCs w:val="0"/>
                <w:color w:val="000000"/>
                <w:kern w:val="0"/>
                <w:sz w:val="24"/>
                <w:szCs w:val="24"/>
                <w:u w:val="none"/>
                <w:lang w:val="en-US" w:eastAsia="zh-CN" w:bidi="ar"/>
              </w:rPr>
              <w:t>报价日期</w:t>
            </w:r>
          </w:p>
        </w:tc>
        <w:tc>
          <w:tcPr>
            <w:tcW w:w="44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5"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1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设备名称</w:t>
            </w:r>
          </w:p>
        </w:tc>
        <w:tc>
          <w:tcPr>
            <w:tcW w:w="594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设备参数</w:t>
            </w:r>
          </w:p>
        </w:tc>
        <w:tc>
          <w:tcPr>
            <w:tcW w:w="7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单位</w:t>
            </w:r>
          </w:p>
        </w:tc>
        <w:tc>
          <w:tcPr>
            <w:tcW w:w="8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数量</w:t>
            </w:r>
          </w:p>
        </w:tc>
        <w:tc>
          <w:tcPr>
            <w:tcW w:w="30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金额（元）</w:t>
            </w:r>
          </w:p>
        </w:tc>
        <w:tc>
          <w:tcPr>
            <w:tcW w:w="1424" w:type="dxa"/>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是否满足</w:t>
            </w:r>
          </w:p>
          <w:p>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参数要求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5"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4"/>
                <w:szCs w:val="24"/>
                <w:u w:val="none"/>
              </w:rPr>
            </w:pPr>
          </w:p>
        </w:tc>
        <w:tc>
          <w:tcPr>
            <w:tcW w:w="1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4"/>
                <w:szCs w:val="24"/>
                <w:u w:val="none"/>
              </w:rPr>
            </w:pPr>
          </w:p>
        </w:tc>
        <w:tc>
          <w:tcPr>
            <w:tcW w:w="59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4"/>
                <w:szCs w:val="24"/>
                <w:u w:val="none"/>
              </w:rPr>
            </w:pPr>
          </w:p>
        </w:tc>
        <w:tc>
          <w:tcPr>
            <w:tcW w:w="7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4"/>
                <w:szCs w:val="24"/>
                <w:u w:val="none"/>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4"/>
                <w:szCs w:val="24"/>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单价</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合价</w:t>
            </w:r>
          </w:p>
        </w:tc>
        <w:tc>
          <w:tcPr>
            <w:tcW w:w="1424"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黑体" w:hAnsi="宋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8M横臂信号灯杆及基础笼</w:t>
            </w:r>
          </w:p>
        </w:tc>
        <w:tc>
          <w:tcPr>
            <w:tcW w:w="59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420" w:firstLineChars="20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基础（含基础笼）；接地；C30砼；</w:t>
            </w:r>
            <w:r>
              <w:rPr>
                <w:rFonts w:hint="eastAsia" w:ascii="仿宋" w:hAnsi="仿宋" w:eastAsia="仿宋" w:cs="仿宋"/>
                <w:i w:val="0"/>
                <w:iCs w:val="0"/>
                <w:color w:val="FF0000"/>
                <w:kern w:val="0"/>
                <w:sz w:val="21"/>
                <w:szCs w:val="21"/>
                <w:u w:val="none"/>
                <w:lang w:val="en-US" w:eastAsia="zh-CN" w:bidi="ar"/>
              </w:rPr>
              <w:t>接地电阻应小于10Ω，提供相关机构检测报告</w:t>
            </w:r>
            <w:r>
              <w:rPr>
                <w:rFonts w:hint="eastAsia" w:ascii="仿宋" w:hAnsi="仿宋" w:eastAsia="仿宋" w:cs="仿宋"/>
                <w:i w:val="0"/>
                <w:iCs w:val="0"/>
                <w:color w:val="000000"/>
                <w:kern w:val="0"/>
                <w:sz w:val="21"/>
                <w:szCs w:val="21"/>
                <w:u w:val="none"/>
                <w:lang w:val="en-US" w:eastAsia="zh-CN" w:bidi="ar"/>
              </w:rPr>
              <w:t>；</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采用悬臂式安装，信号灯安装高度（指信号灯安装后由信号灯的最低点至路面的垂直距离）不低于5500mm，立柱下口外径不小于Φ250mm、壁厚不小于6mm（高度≥7M、横臂长度超过9米的壁厚≥8mm），为圆锥形热镀锌钢管；杆体距地面300mm处应留有穿线孔，孔的上方应焊接防水檐，使用不小于3mm厚的钢板作盖板，用螺钉固定在杆体上；</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（2）悬臂与立杆相接处、杆件底部均应焊接固定法兰盘；</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（3）杆件抗风等级应达12级，杆件颜色要参照生态文旅区主题色而定；</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防雷接地，保护地线可使用规格为40mm×4mm以上的镀锌扁钢制作，焊接到每个钢制杆件的法兰盘上。焊接处应作防腐处理。保护地线应与接地体/接地棒有效连接，接地电阻应小于10Ω，防雷符合《安全防范系统雷电浪涌防护技术要求》；</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（5）渣土要立即清运，不可影响交通和市容，作业时必须做好围挡安全措施；</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（6）基础、地笼、横杆根据跨度设计。</w:t>
            </w:r>
            <w:r>
              <w:rPr>
                <w:rFonts w:hint="eastAsia" w:ascii="仿宋" w:hAnsi="仿宋" w:eastAsia="仿宋" w:cs="仿宋"/>
                <w:b/>
                <w:bCs/>
                <w:i w:val="0"/>
                <w:iCs w:val="0"/>
                <w:color w:val="FF0000"/>
                <w:kern w:val="0"/>
                <w:sz w:val="21"/>
                <w:szCs w:val="21"/>
                <w:u w:val="none"/>
                <w:lang w:val="en-US" w:eastAsia="zh-CN" w:bidi="ar"/>
              </w:rPr>
              <w:t>详见设计图纸</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套</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cs="宋体"/>
                <w:i w:val="0"/>
                <w:iCs w:val="0"/>
                <w:color w:val="000000"/>
                <w:sz w:val="21"/>
                <w:szCs w:val="21"/>
                <w:u w:val="none"/>
                <w:lang w:val="en-US" w:eastAsia="zh-CN"/>
              </w:rPr>
            </w:pP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424" w:type="dxa"/>
            <w:tcBorders>
              <w:top w:val="single" w:color="000000" w:sz="4" w:space="0"/>
              <w:left w:val="single" w:color="000000" w:sz="4" w:space="0"/>
              <w:bottom w:val="single" w:color="000000" w:sz="4" w:space="0"/>
              <w:right w:val="single" w:color="000000" w:sz="8"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2</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10M横臂信号灯杆及基础笼</w:t>
            </w:r>
          </w:p>
        </w:tc>
        <w:tc>
          <w:tcPr>
            <w:tcW w:w="59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420" w:firstLineChars="200"/>
              <w:jc w:val="left"/>
              <w:textAlignment w:val="center"/>
              <w:rPr>
                <w:rFonts w:hint="default" w:ascii="宋体" w:hAnsi="宋体" w:cs="宋体"/>
                <w:i w:val="0"/>
                <w:iCs w:val="0"/>
                <w:color w:val="000000"/>
                <w:sz w:val="21"/>
                <w:szCs w:val="21"/>
                <w:u w:val="none"/>
                <w:lang w:val="en-US" w:eastAsia="zh-CN"/>
              </w:rPr>
            </w:pPr>
            <w:r>
              <w:rPr>
                <w:rFonts w:hint="eastAsia" w:ascii="仿宋" w:hAnsi="仿宋" w:eastAsia="仿宋" w:cs="仿宋"/>
                <w:i w:val="0"/>
                <w:iCs w:val="0"/>
                <w:color w:val="000000"/>
                <w:kern w:val="0"/>
                <w:sz w:val="21"/>
                <w:szCs w:val="21"/>
                <w:u w:val="none"/>
                <w:lang w:val="en-US" w:eastAsia="zh-CN" w:bidi="ar"/>
              </w:rPr>
              <w:t>基础（含基础笼）；接地；C30砼；接地电阻应小于10Ω，提供相关机构检测报告；</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采用悬臂式安装，信号灯安装高度（指信号灯安装后由信号灯的最低点至路面的垂直距离）不低于5500mm，立柱下口外径不小于Φ250mm、壁厚不小于6mm（高度≥7M、横臂长度超过9米的壁厚≥8mm），为圆锥形热镀锌钢管；杆体距地面300mm处应留有穿线孔，孔的上方应焊接防水檐，使用不小于3mm厚的钢板作盖板，用螺钉固定在杆体上；</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（2）悬臂与立杆相接处、杆件底部均应焊接固定法兰盘；</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（3）杆件抗风等级应达12级，杆件颜色要参照生态文旅区主题色而定；</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防雷接地，保护地线可使用规格为40mm×4mm以上的镀锌扁钢制作，焊接到每个钢制杆件的法兰盘上。焊接处应作防腐处理。保护地线应与接地体/接地棒有效连接，接地电阻应小于10Ω，防雷符合《安全防范系统雷电浪涌防护技术要求》；</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（5）渣土要立即清运，不可影响交通和市容，作业时必须做好围挡安全措施；</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（6）基础、地笼、横杆根据跨度设计。</w:t>
            </w:r>
            <w:r>
              <w:rPr>
                <w:rFonts w:hint="eastAsia" w:ascii="仿宋" w:hAnsi="仿宋" w:eastAsia="仿宋" w:cs="仿宋"/>
                <w:b/>
                <w:bCs/>
                <w:i w:val="0"/>
                <w:iCs w:val="0"/>
                <w:color w:val="FF0000"/>
                <w:kern w:val="0"/>
                <w:sz w:val="21"/>
                <w:szCs w:val="21"/>
                <w:u w:val="none"/>
                <w:lang w:val="en-US" w:eastAsia="zh-CN" w:bidi="ar"/>
              </w:rPr>
              <w:t>详见设计图纸</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套</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cs="宋体"/>
                <w:i w:val="0"/>
                <w:iCs w:val="0"/>
                <w:color w:val="000000"/>
                <w:sz w:val="21"/>
                <w:szCs w:val="21"/>
                <w:u w:val="none"/>
                <w:lang w:val="en-US" w:eastAsia="zh-CN"/>
              </w:rPr>
            </w:pP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424" w:type="dxa"/>
            <w:tcBorders>
              <w:top w:val="single" w:color="000000" w:sz="4" w:space="0"/>
              <w:left w:val="single" w:color="000000" w:sz="4" w:space="0"/>
              <w:bottom w:val="single" w:color="000000" w:sz="4" w:space="0"/>
              <w:right w:val="single" w:color="000000" w:sz="8"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3</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8M+10M横臂信号灯杆及基础笼</w:t>
            </w:r>
          </w:p>
        </w:tc>
        <w:tc>
          <w:tcPr>
            <w:tcW w:w="59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420" w:firstLineChars="200"/>
              <w:jc w:val="left"/>
              <w:textAlignment w:val="center"/>
              <w:rPr>
                <w:rFonts w:hint="eastAsia" w:ascii="宋体" w:hAnsi="宋体" w:cs="宋体"/>
                <w:i w:val="0"/>
                <w:iCs w:val="0"/>
                <w:color w:val="000000"/>
                <w:sz w:val="21"/>
                <w:szCs w:val="21"/>
                <w:u w:val="none"/>
                <w:lang w:val="en-US" w:eastAsia="zh-CN"/>
              </w:rPr>
            </w:pPr>
            <w:r>
              <w:rPr>
                <w:rFonts w:hint="eastAsia" w:ascii="仿宋" w:hAnsi="仿宋" w:eastAsia="仿宋" w:cs="仿宋"/>
                <w:i w:val="0"/>
                <w:iCs w:val="0"/>
                <w:color w:val="000000"/>
                <w:kern w:val="0"/>
                <w:sz w:val="21"/>
                <w:szCs w:val="21"/>
                <w:u w:val="none"/>
                <w:lang w:val="en-US" w:eastAsia="zh-CN" w:bidi="ar"/>
              </w:rPr>
              <w:t>基础（含基础笼）；接地；C30砼；接地电阻应小于10Ω，提供相关机构检测报告；</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采用悬臂式安装，信号灯安装高度（指信号灯安装后由信号灯的最低点至路面的垂直距离）不低于5500mm，立柱下口外径不小于Φ250mm、壁厚不小于6mm（高度≥7M、横臂长度超过9米的壁厚≥8mm），为圆锥形热镀锌钢管；杆体距地面300mm处应留有穿线孔，孔的上方应焊接防水檐，使用不小于3mm厚的钢板作盖板，用螺钉固定在杆体上；</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（2）悬臂与立杆相接处、杆件底部均应焊接固定法兰盘；</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（3）杆件抗风等级应达12级，杆件颜色要参照生态文旅区主题色而定；</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防雷接地，保护地线可使用规格为40mm×4mm以上的镀锌扁钢制作，焊接到每个钢制杆件的法兰盘上。焊接处应作防腐处理。保护地线应与接地体/接地棒有效连接，接地电阻应小于10Ω，防雷符合《安全防范系统雷电浪涌防护技术要求》；</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（5）渣土要立即清运，不可影响交通和市容，作业时必须做好围挡安全措施；</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（6）基础、地笼、横杆根据跨度设计。</w:t>
            </w:r>
            <w:r>
              <w:rPr>
                <w:rFonts w:hint="eastAsia" w:ascii="仿宋" w:hAnsi="仿宋" w:eastAsia="仿宋" w:cs="仿宋"/>
                <w:b/>
                <w:bCs/>
                <w:i w:val="0"/>
                <w:iCs w:val="0"/>
                <w:color w:val="FF0000"/>
                <w:kern w:val="0"/>
                <w:sz w:val="21"/>
                <w:szCs w:val="21"/>
                <w:u w:val="none"/>
                <w:lang w:val="en-US" w:eastAsia="zh-CN" w:bidi="ar"/>
              </w:rPr>
              <w:t>详见设计图纸</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套</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cs="宋体"/>
                <w:i w:val="0"/>
                <w:iCs w:val="0"/>
                <w:color w:val="000000"/>
                <w:sz w:val="21"/>
                <w:szCs w:val="21"/>
                <w:u w:val="none"/>
                <w:lang w:val="en-US" w:eastAsia="zh-CN"/>
              </w:rPr>
            </w:pP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424" w:type="dxa"/>
            <w:tcBorders>
              <w:top w:val="single" w:color="000000" w:sz="4" w:space="0"/>
              <w:left w:val="single" w:color="000000" w:sz="4" w:space="0"/>
              <w:bottom w:val="single" w:color="000000" w:sz="4" w:space="0"/>
              <w:right w:val="single" w:color="000000" w:sz="8"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4</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室外挂箱</w:t>
            </w:r>
          </w:p>
        </w:tc>
        <w:tc>
          <w:tcPr>
            <w:tcW w:w="59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420" w:firstLineChars="20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含漏电保护器、专用电源、电源防雷器、网络防雷器等，喷涂“淮安交警”蓝色字样</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（1）采用优质冷轧钢板制作，厚度1.5mm以上。</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（2）挂箱宽50cm*高60cm*深30cm以上，符合控制主机、网络等设备的空间。</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（3）箱体表面须有防雨顶，顶部为斜顶式，底部开孔采用下进线方式。</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（4）正门加锁，喷涂公安交警专用标记、有电危险的标记，背面预留螺丝孔且和摄像机立杆预留的挂箱法兰相匹配，侧面留有百叶窗。</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（5）挂箱进行脱脂、酸洗、防锈磷化后热镀锌后喷塑，颜色（与杆件颜色一致）要参照各地区主题色而定。</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（6）箱体内部要求:配置自动重合闸保护器（具备防雷保护）1套、导轨插座5个、接地铜条、接线端子、层板、散热风扇和温控器；</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（7）顶部为斜顶式，防雨安装，底部开孔采用下进线方式；</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（8）防护等级:不低于IP65标准；</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（9）在熔断器和电源开关处应有警告标志。</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（10）箱体内设备的摆放位置、安装方式、接线方式、线缆敷设方式等应进行合理设计。</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（11）箱体应用膨胀螺栓或抱箍固定在杆上，安装牢固。</w:t>
            </w:r>
          </w:p>
          <w:p>
            <w:pPr>
              <w:keepNext w:val="0"/>
              <w:keepLines w:val="0"/>
              <w:widowControl/>
              <w:suppressLineNumbers w:val="0"/>
              <w:spacing w:line="240" w:lineRule="auto"/>
              <w:ind w:left="0" w:leftChars="0" w:firstLine="0" w:firstLineChars="0"/>
              <w:jc w:val="left"/>
              <w:textAlignment w:val="center"/>
              <w:rPr>
                <w:rFonts w:hint="eastAsia" w:ascii="宋体" w:hAnsi="宋体" w:cs="宋体"/>
                <w:i w:val="0"/>
                <w:iCs w:val="0"/>
                <w:color w:val="000000"/>
                <w:sz w:val="21"/>
                <w:szCs w:val="21"/>
                <w:u w:val="none"/>
                <w:lang w:val="en-US" w:eastAsia="zh-CN"/>
              </w:rPr>
            </w:pPr>
            <w:r>
              <w:rPr>
                <w:rFonts w:hint="eastAsia" w:ascii="仿宋" w:hAnsi="仿宋" w:eastAsia="仿宋" w:cs="仿宋"/>
                <w:b/>
                <w:bCs/>
                <w:i w:val="0"/>
                <w:iCs w:val="0"/>
                <w:color w:val="FF0000"/>
                <w:kern w:val="0"/>
                <w:sz w:val="21"/>
                <w:szCs w:val="21"/>
                <w:u w:val="none"/>
                <w:lang w:val="en-US" w:eastAsia="zh-CN" w:bidi="ar"/>
              </w:rPr>
              <w:t>详见设计图纸</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套</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4</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cs="宋体"/>
                <w:i w:val="0"/>
                <w:iCs w:val="0"/>
                <w:color w:val="000000"/>
                <w:sz w:val="21"/>
                <w:szCs w:val="21"/>
                <w:u w:val="none"/>
                <w:lang w:val="en-US" w:eastAsia="zh-CN"/>
              </w:rPr>
            </w:pP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424" w:type="dxa"/>
            <w:tcBorders>
              <w:top w:val="single" w:color="000000" w:sz="4" w:space="0"/>
              <w:left w:val="single" w:color="000000" w:sz="4" w:space="0"/>
              <w:bottom w:val="single" w:color="000000" w:sz="4" w:space="0"/>
              <w:right w:val="single" w:color="000000" w:sz="8"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5</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控制箱</w:t>
            </w:r>
          </w:p>
        </w:tc>
        <w:tc>
          <w:tcPr>
            <w:tcW w:w="59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420" w:firstLineChars="200"/>
              <w:jc w:val="left"/>
              <w:textAlignment w:val="center"/>
              <w:rPr>
                <w:rFonts w:hint="eastAsia" w:ascii="宋体" w:hAnsi="宋体" w:cs="宋体"/>
                <w:i w:val="0"/>
                <w:iCs w:val="0"/>
                <w:color w:val="000000"/>
                <w:sz w:val="21"/>
                <w:szCs w:val="21"/>
                <w:u w:val="none"/>
                <w:lang w:val="en-US" w:eastAsia="zh-CN"/>
              </w:rPr>
            </w:pPr>
            <w:r>
              <w:rPr>
                <w:rFonts w:hint="eastAsia" w:ascii="仿宋" w:hAnsi="仿宋" w:eastAsia="仿宋" w:cs="仿宋"/>
                <w:i w:val="0"/>
                <w:iCs w:val="0"/>
                <w:color w:val="000000"/>
                <w:kern w:val="0"/>
                <w:sz w:val="21"/>
                <w:szCs w:val="21"/>
                <w:u w:val="none"/>
                <w:lang w:val="en-US" w:eastAsia="zh-CN" w:bidi="ar"/>
              </w:rPr>
              <w:t>含空开、插座、电源防雷、接地专用电源等，喷涂“淮安交警”蓝色字样</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（1）终端控制箱采用优质冷轧钢板制作，厚度2mm以上。</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（2）控制箱宽60cm*高120cm*深45cm以上，符合终端主机、运营商传输设备、网络等设备的空间。</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（3）箱体表面须有防雨顶，顶部为斜顶式，底部开孔采用下进线方式。</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（4）正门加锁，喷涂公安交警专用标记、有电危险的标记，背面预留螺丝孔且和摄像机立杆预留的挂箱法兰相匹配，侧面留有百叶窗。</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（5）挂箱进行脱脂、酸洗、防锈磷化后热镀锌后喷塑，颜色（与杆件颜色一致）要参照各地区主题色而定。</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（6）箱体内部要求：自动重合闸保护器（具备防雷保护）1套、导轨插座5个、接地铜条、接线端子、层板、散热风扇和温控器；</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（7）顶部为斜顶式，防雨安装，底部开孔采用下进线方式；</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（8）防护等级:不低于IP65标准；</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（9）箱体内设备的摆放位置、安装方式、接线方式、线缆敷设方式等应进行合理设计。</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（10）控制箱基础为钢筋混凝土式基础，地上高度不小于100mm,防雷接地符合国家标准要求；</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（11）机箱座的固定机箱螺丝全部采用不锈钢螺丝。</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 xml:space="preserve">  （12）机箱应采取落地式安装方式并符合控制主机等设备的安装要求。</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（13）在熔断器和电源开关处应有警告标志。</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（14）投标人所投电子警察控制机柜的锁芯必须为内正三角形（MS-820连杆传动锁），附设计图纸。</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（15）信号机箱内部于明显位置标注：项目名称、建设单位、施工单位。信号灯控制电缆接入信号机箱一端打上标签，标明区分所控制方向灯组。</w:t>
            </w:r>
            <w:r>
              <w:rPr>
                <w:rFonts w:hint="eastAsia" w:ascii="仿宋" w:hAnsi="仿宋" w:eastAsia="仿宋" w:cs="仿宋"/>
                <w:b/>
                <w:bCs/>
                <w:i w:val="0"/>
                <w:iCs w:val="0"/>
                <w:color w:val="FF0000"/>
                <w:kern w:val="0"/>
                <w:sz w:val="21"/>
                <w:szCs w:val="21"/>
                <w:u w:val="none"/>
                <w:lang w:val="en-US" w:eastAsia="zh-CN" w:bidi="ar"/>
              </w:rPr>
              <w:t>详见设计图纸</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套</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cs="宋体"/>
                <w:i w:val="0"/>
                <w:iCs w:val="0"/>
                <w:color w:val="000000"/>
                <w:sz w:val="21"/>
                <w:szCs w:val="21"/>
                <w:u w:val="none"/>
                <w:lang w:val="en-US" w:eastAsia="zh-CN"/>
              </w:rPr>
            </w:pP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424" w:type="dxa"/>
            <w:tcBorders>
              <w:top w:val="single" w:color="000000" w:sz="4" w:space="0"/>
              <w:left w:val="single" w:color="000000" w:sz="4" w:space="0"/>
              <w:bottom w:val="single" w:color="000000" w:sz="4" w:space="0"/>
              <w:right w:val="single" w:color="000000" w:sz="8"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6</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Style w:val="24"/>
                <w:rFonts w:hint="eastAsia"/>
                <w:i w:val="0"/>
                <w:iCs w:val="0"/>
                <w:color w:val="000000"/>
                <w:sz w:val="21"/>
                <w:szCs w:val="21"/>
                <w:lang w:val="en-US" w:eastAsia="zh-CN" w:bidi="ar"/>
              </w:rPr>
            </w:pPr>
            <w:r>
              <w:rPr>
                <w:rFonts w:hint="eastAsia" w:ascii="仿宋" w:hAnsi="仿宋" w:eastAsia="仿宋" w:cs="仿宋"/>
                <w:i w:val="0"/>
                <w:iCs w:val="0"/>
                <w:color w:val="000000"/>
                <w:kern w:val="0"/>
                <w:sz w:val="21"/>
                <w:szCs w:val="21"/>
                <w:u w:val="none"/>
                <w:lang w:val="en-US" w:eastAsia="zh-CN" w:bidi="ar"/>
              </w:rPr>
              <w:t>8m横臂杆件及基础笼</w:t>
            </w:r>
          </w:p>
        </w:tc>
        <w:tc>
          <w:tcPr>
            <w:tcW w:w="59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420" w:firstLineChars="200"/>
              <w:jc w:val="left"/>
              <w:textAlignment w:val="center"/>
              <w:rPr>
                <w:rFonts w:hint="eastAsia" w:ascii="宋体" w:hAnsi="宋体" w:cs="宋体"/>
                <w:i w:val="0"/>
                <w:iCs w:val="0"/>
                <w:color w:val="000000"/>
                <w:sz w:val="21"/>
                <w:szCs w:val="21"/>
                <w:u w:val="none"/>
                <w:lang w:val="en-US" w:eastAsia="zh-CN"/>
              </w:rPr>
            </w:pPr>
            <w:r>
              <w:rPr>
                <w:rFonts w:hint="eastAsia" w:ascii="仿宋" w:hAnsi="仿宋" w:eastAsia="仿宋" w:cs="仿宋"/>
                <w:i w:val="0"/>
                <w:iCs w:val="0"/>
                <w:color w:val="000000"/>
                <w:kern w:val="0"/>
                <w:sz w:val="21"/>
                <w:szCs w:val="21"/>
                <w:u w:val="none"/>
                <w:lang w:val="en-US" w:eastAsia="zh-CN" w:bidi="ar"/>
              </w:rPr>
              <w:t>基础（含基础笼）；接地；C30砼；接地电阻应小于10Ω，提供相关机构检测报告；</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采用悬臂式安装，摄像机安装高度（指摄像机等设备安装后由摄像机等设备的最低点至路面的垂直距离）不低于5500mm，立柱下口外径不小于Φ250mm、壁厚不小于6mm，为八角锥形或圆锥形热镀锌钢管；杆体距地面300mm处应留有穿线孔，孔的上方应焊接防水檐，使用不小于3mm厚的钢板作盖板，用螺钉固定在杆体上。杆件抗风等级应达12级；</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（2）杆件颜色要参照生态文旅区主题色定制，悬臂与立杆相接处、杆件底部均应焊接固定法兰盘；</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基础防雷接地主要性能标准:地脚法兰；采用24以上圆钢，砼:采用C30商用级混凝土，底部经行美化加工，与周围环境相协调，基础的浇注、混凝土强度等级必须符合GB50204的要求，具体根据经审批过施工图施工；</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防雷符合《安全防范系统雷电浪涌防护技术要求》，保护地线可使用规格为40m*4mm以上镀锌扁钢制作，焊接到每个钢制杆件的法兰盘上，焊接处作防腐处理，且保护地线应与接地体/接地棒有效连接，接地电阻应小于10Ω；</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（5）开挖的渣土要立即清运，不可影响交通和市容，开挖作业时必须做好围挡安全措施；</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（6）基础、地笼、横杆根据跨度设计。</w:t>
            </w:r>
            <w:r>
              <w:rPr>
                <w:rFonts w:hint="eastAsia" w:ascii="仿宋" w:hAnsi="仿宋" w:eastAsia="仿宋" w:cs="仿宋"/>
                <w:b/>
                <w:bCs/>
                <w:i w:val="0"/>
                <w:iCs w:val="0"/>
                <w:color w:val="FF0000"/>
                <w:kern w:val="0"/>
                <w:sz w:val="21"/>
                <w:szCs w:val="21"/>
                <w:u w:val="none"/>
                <w:lang w:val="en-US" w:eastAsia="zh-CN" w:bidi="ar"/>
              </w:rPr>
              <w:t>详见设计图纸</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套</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cs="宋体"/>
                <w:i w:val="0"/>
                <w:iCs w:val="0"/>
                <w:color w:val="000000"/>
                <w:sz w:val="21"/>
                <w:szCs w:val="21"/>
                <w:u w:val="none"/>
                <w:lang w:val="en-US" w:eastAsia="zh-CN"/>
              </w:rPr>
            </w:pP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424" w:type="dxa"/>
            <w:tcBorders>
              <w:top w:val="single" w:color="000000" w:sz="4" w:space="0"/>
              <w:left w:val="single" w:color="000000" w:sz="4" w:space="0"/>
              <w:bottom w:val="single" w:color="000000" w:sz="4" w:space="0"/>
              <w:right w:val="single" w:color="000000" w:sz="8"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7</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交通违法监控标志牌</w:t>
            </w:r>
          </w:p>
        </w:tc>
        <w:tc>
          <w:tcPr>
            <w:tcW w:w="59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2块/套，“前方监控交通违法”“交通违法监控”</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（1）交通标志铝板用 2 毫米厚，连接件均采用 Q235 钢，焊条全部采用E43，所有钢材均采用热浸镀锌防腐处理，施工时应严格按照规范要求进行。</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（3）各种连接构件均应作热浸镀锌聚酯复合涂层处理，喷塑颜色为乳白色。平均构件镀锌附着量不小于 275g/m²，平均镀。锌层厚度 39μm，聚酯复合涂层颜色为白色，平均厚度为 76μm。反光膜使用Ⅲ类膜，标志尺寸及其他要求按照图纸要求施工，电警路口每个方向 1 套 2 块，分别标注“前方监控交通违法”（安装于路口前方其他标志杆件上）、“交通违法监控”（安装于电子警察横臂杆上）字样。</w:t>
            </w:r>
            <w:r>
              <w:rPr>
                <w:rFonts w:hint="eastAsia" w:ascii="仿宋" w:hAnsi="仿宋" w:eastAsia="仿宋" w:cs="仿宋"/>
                <w:b/>
                <w:bCs/>
                <w:i w:val="0"/>
                <w:iCs w:val="0"/>
                <w:color w:val="FF0000"/>
                <w:kern w:val="0"/>
                <w:sz w:val="21"/>
                <w:szCs w:val="21"/>
                <w:u w:val="none"/>
                <w:lang w:val="en-US" w:eastAsia="zh-CN" w:bidi="ar"/>
              </w:rPr>
              <w:t>详见设计图纸</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套</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2</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cs="宋体"/>
                <w:i w:val="0"/>
                <w:iCs w:val="0"/>
                <w:color w:val="000000"/>
                <w:sz w:val="21"/>
                <w:szCs w:val="21"/>
                <w:u w:val="none"/>
                <w:lang w:val="en-US" w:eastAsia="zh-CN"/>
              </w:rPr>
            </w:pP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424" w:type="dxa"/>
            <w:tcBorders>
              <w:top w:val="single" w:color="000000" w:sz="4" w:space="0"/>
              <w:left w:val="single" w:color="000000" w:sz="4" w:space="0"/>
              <w:bottom w:val="single" w:color="000000" w:sz="4" w:space="0"/>
              <w:right w:val="single" w:color="000000" w:sz="8"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8</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违法警示标志牌</w:t>
            </w:r>
          </w:p>
        </w:tc>
        <w:tc>
          <w:tcPr>
            <w:tcW w:w="59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1块/套，“驾驶时禁用手持电话”“驾驶时请系好安全带”</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（1）交通违法标志长80cm，宽70cm，衬边1cm，字高10cm，字宽5cm，圆形图案直径20cm，正方形图案边长20cm。采用反光标志，III类反光膜。标志支架结构形式均为附着式。附着于电子警察前约50m的指路标志或路灯立柱。</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（2）标志底板采用铝合金板，铝合金板牌号5052-O。为了保证标志版面的平整度，标志板厚度采用2mm，并均用铝合金龙骨加固。</w:t>
            </w:r>
            <w:r>
              <w:rPr>
                <w:rFonts w:hint="eastAsia" w:ascii="仿宋" w:hAnsi="仿宋" w:eastAsia="仿宋" w:cs="仿宋"/>
                <w:b/>
                <w:bCs/>
                <w:i w:val="0"/>
                <w:iCs w:val="0"/>
                <w:color w:val="FF0000"/>
                <w:kern w:val="0"/>
                <w:sz w:val="21"/>
                <w:szCs w:val="21"/>
                <w:u w:val="none"/>
                <w:lang w:val="en-US" w:eastAsia="zh-CN" w:bidi="ar"/>
              </w:rPr>
              <w:t>详见设计图纸</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套</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2</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cs="宋体"/>
                <w:i w:val="0"/>
                <w:iCs w:val="0"/>
                <w:color w:val="000000"/>
                <w:sz w:val="21"/>
                <w:szCs w:val="21"/>
                <w:u w:val="none"/>
                <w:lang w:val="en-US" w:eastAsia="zh-CN"/>
              </w:rPr>
            </w:pP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424" w:type="dxa"/>
            <w:tcBorders>
              <w:top w:val="single" w:color="000000" w:sz="4" w:space="0"/>
              <w:left w:val="single" w:color="000000" w:sz="4" w:space="0"/>
              <w:bottom w:val="single" w:color="000000" w:sz="4" w:space="0"/>
              <w:right w:val="single" w:color="000000" w:sz="8"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9</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靠右行驶标志（新增）</w:t>
            </w:r>
          </w:p>
        </w:tc>
        <w:tc>
          <w:tcPr>
            <w:tcW w:w="59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D600，单柱。</w:t>
            </w:r>
            <w:r>
              <w:rPr>
                <w:rFonts w:hint="eastAsia" w:ascii="仿宋" w:hAnsi="仿宋" w:eastAsia="仿宋" w:cs="仿宋"/>
                <w:b/>
                <w:bCs/>
                <w:i w:val="0"/>
                <w:iCs w:val="0"/>
                <w:color w:val="FF0000"/>
                <w:kern w:val="0"/>
                <w:sz w:val="21"/>
                <w:szCs w:val="21"/>
                <w:u w:val="none"/>
                <w:lang w:val="en-US" w:eastAsia="zh-CN" w:bidi="ar"/>
              </w:rPr>
              <w:t>详见设计图纸</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套</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2</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cs="宋体"/>
                <w:i w:val="0"/>
                <w:iCs w:val="0"/>
                <w:color w:val="000000"/>
                <w:sz w:val="21"/>
                <w:szCs w:val="21"/>
                <w:u w:val="none"/>
                <w:lang w:val="en-US" w:eastAsia="zh-CN"/>
              </w:rPr>
            </w:pP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424" w:type="dxa"/>
            <w:tcBorders>
              <w:top w:val="single" w:color="000000" w:sz="4" w:space="0"/>
              <w:left w:val="single" w:color="000000" w:sz="4" w:space="0"/>
              <w:bottom w:val="single" w:color="000000" w:sz="4" w:space="0"/>
              <w:right w:val="single" w:color="000000" w:sz="8"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10</w:t>
            </w:r>
          </w:p>
        </w:tc>
        <w:tc>
          <w:tcPr>
            <w:tcW w:w="92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合计</w:t>
            </w:r>
            <w:r>
              <w:rPr>
                <w:rFonts w:hint="eastAsia" w:ascii="宋体" w:hAnsi="宋体" w:cs="宋体"/>
                <w:i w:val="0"/>
                <w:iCs w:val="0"/>
                <w:color w:val="000000"/>
                <w:kern w:val="0"/>
                <w:sz w:val="24"/>
                <w:szCs w:val="24"/>
                <w:u w:val="none"/>
                <w:lang w:val="en-US" w:eastAsia="zh-CN" w:bidi="ar"/>
              </w:rPr>
              <w:t>：</w:t>
            </w:r>
            <w:r>
              <w:rPr>
                <w:rFonts w:hint="eastAsia" w:ascii="宋体" w:hAnsi="宋体" w:cs="宋体"/>
                <w:i w:val="0"/>
                <w:iCs w:val="0"/>
                <w:color w:val="000000"/>
                <w:kern w:val="0"/>
                <w:sz w:val="24"/>
                <w:szCs w:val="24"/>
                <w:u w:val="single"/>
                <w:lang w:val="en-US" w:eastAsia="zh-CN" w:bidi="ar"/>
              </w:rPr>
              <w:t xml:space="preserve">            元</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424" w:type="dxa"/>
            <w:tcBorders>
              <w:top w:val="single" w:color="000000" w:sz="4" w:space="0"/>
              <w:left w:val="single" w:color="000000" w:sz="4" w:space="0"/>
              <w:bottom w:val="single" w:color="000000" w:sz="4" w:space="0"/>
              <w:right w:val="single" w:color="000000" w:sz="8"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14271" w:type="dxa"/>
            <w:gridSpan w:val="9"/>
            <w:tcBorders>
              <w:top w:val="single" w:color="000000" w:sz="4" w:space="0"/>
              <w:left w:val="single" w:color="000000" w:sz="8" w:space="0"/>
              <w:bottom w:val="single" w:color="000000" w:sz="4" w:space="0"/>
              <w:right w:val="single" w:color="000000" w:sz="8" w:space="0"/>
            </w:tcBorders>
            <w:shd w:val="clear" w:color="auto" w:fill="auto"/>
            <w:vAlign w:val="center"/>
          </w:tcPr>
          <w:p>
            <w:pPr>
              <w:keepNext w:val="0"/>
              <w:keepLines w:val="0"/>
              <w:widowControl/>
              <w:suppressLineNumbers w:val="0"/>
              <w:ind w:left="0" w:leftChars="0" w:firstLine="480" w:firstLineChars="200"/>
              <w:jc w:val="left"/>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FF0000"/>
                <w:kern w:val="0"/>
                <w:sz w:val="24"/>
                <w:szCs w:val="24"/>
                <w:u w:val="none"/>
                <w:lang w:val="en-US" w:eastAsia="zh-CN" w:bidi="ar"/>
              </w:rPr>
              <w:t>以上报价含可抵扣的增值税专用发票、运费以及相关服务费用。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2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 xml:space="preserve">是否接受保证金（控制价的2%）           </w:t>
            </w:r>
          </w:p>
        </w:tc>
        <w:tc>
          <w:tcPr>
            <w:tcW w:w="4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FF0000"/>
                <w:sz w:val="24"/>
                <w:szCs w:val="24"/>
                <w:u w:val="none"/>
              </w:rPr>
            </w:pPr>
          </w:p>
        </w:tc>
        <w:tc>
          <w:tcPr>
            <w:tcW w:w="29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是否接受履约保证金（成交金额的10%）</w:t>
            </w:r>
          </w:p>
        </w:tc>
        <w:tc>
          <w:tcPr>
            <w:tcW w:w="44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2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 xml:space="preserve">质保期：             </w:t>
            </w:r>
          </w:p>
        </w:tc>
        <w:tc>
          <w:tcPr>
            <w:tcW w:w="4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FF0000"/>
                <w:sz w:val="24"/>
                <w:szCs w:val="24"/>
                <w:u w:val="none"/>
                <w:lang w:eastAsia="zh-CN"/>
              </w:rPr>
            </w:pPr>
            <w:r>
              <w:rPr>
                <w:rFonts w:hint="eastAsia" w:ascii="黑体" w:hAnsi="宋体" w:eastAsia="黑体" w:cs="黑体"/>
                <w:i w:val="0"/>
                <w:iCs w:val="0"/>
                <w:color w:val="FF0000"/>
                <w:sz w:val="24"/>
                <w:szCs w:val="24"/>
                <w:u w:val="none"/>
                <w:lang w:eastAsia="zh-CN"/>
              </w:rPr>
              <w:t>三年</w:t>
            </w:r>
          </w:p>
        </w:tc>
        <w:tc>
          <w:tcPr>
            <w:tcW w:w="29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报价有效期：</w:t>
            </w:r>
          </w:p>
        </w:tc>
        <w:tc>
          <w:tcPr>
            <w:tcW w:w="44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2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 xml:space="preserve">供货期：             </w:t>
            </w:r>
          </w:p>
        </w:tc>
        <w:tc>
          <w:tcPr>
            <w:tcW w:w="4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FF0000"/>
                <w:sz w:val="24"/>
                <w:szCs w:val="24"/>
                <w:u w:val="none"/>
              </w:rPr>
            </w:pPr>
          </w:p>
        </w:tc>
        <w:tc>
          <w:tcPr>
            <w:tcW w:w="29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付款方式</w:t>
            </w:r>
          </w:p>
        </w:tc>
        <w:tc>
          <w:tcPr>
            <w:tcW w:w="44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黑体" w:hAnsi="宋体" w:eastAsia="黑体" w:cs="黑体"/>
                <w:i w:val="0"/>
                <w:iCs w:val="0"/>
                <w:color w:val="FF0000"/>
                <w:sz w:val="24"/>
                <w:szCs w:val="24"/>
                <w:u w:val="none"/>
                <w:lang w:eastAsia="zh-CN"/>
              </w:rPr>
            </w:pPr>
            <w:r>
              <w:rPr>
                <w:rFonts w:hint="eastAsia" w:ascii="黑体" w:hAnsi="宋体" w:eastAsia="黑体" w:cs="黑体"/>
                <w:i w:val="0"/>
                <w:iCs w:val="0"/>
                <w:color w:val="FF0000"/>
                <w:sz w:val="24"/>
                <w:szCs w:val="24"/>
                <w:u w:val="none"/>
              </w:rPr>
              <w:t>合同签订后个7日内支付</w:t>
            </w:r>
            <w:r>
              <w:rPr>
                <w:rFonts w:hint="eastAsia" w:ascii="黑体" w:hAnsi="宋体" w:eastAsia="黑体" w:cs="黑体"/>
                <w:i w:val="0"/>
                <w:iCs w:val="0"/>
                <w:color w:val="FF0000"/>
                <w:sz w:val="24"/>
                <w:szCs w:val="24"/>
                <w:u w:val="none"/>
                <w:lang w:val="en-US" w:eastAsia="zh-CN"/>
              </w:rPr>
              <w:t>3</w:t>
            </w:r>
            <w:r>
              <w:rPr>
                <w:rFonts w:hint="eastAsia" w:ascii="黑体" w:hAnsi="宋体" w:eastAsia="黑体" w:cs="黑体"/>
                <w:i w:val="0"/>
                <w:iCs w:val="0"/>
                <w:color w:val="FF0000"/>
                <w:sz w:val="24"/>
                <w:szCs w:val="24"/>
                <w:u w:val="none"/>
              </w:rPr>
              <w:t>0%预付款，货到验收合格后3个月内付清其余的货款。</w:t>
            </w:r>
          </w:p>
        </w:tc>
      </w:tr>
    </w:tbl>
    <w:p>
      <w:pPr>
        <w:pStyle w:val="14"/>
        <w:rPr>
          <w:rFonts w:hint="eastAsia"/>
        </w:rPr>
        <w:sectPr>
          <w:pgSz w:w="16838" w:h="11906" w:orient="landscape"/>
          <w:pgMar w:top="1800" w:right="1440" w:bottom="1800" w:left="1440" w:header="851" w:footer="992" w:gutter="0"/>
          <w:cols w:space="425" w:num="1"/>
          <w:docGrid w:type="lines" w:linePitch="312" w:charSpace="0"/>
        </w:sectPr>
      </w:pPr>
    </w:p>
    <w:p>
      <w:pPr>
        <w:pStyle w:val="15"/>
        <w:rPr>
          <w:rFonts w:hint="eastAsia" w:eastAsia="宋体"/>
          <w:lang w:eastAsia="zh-CN"/>
        </w:rPr>
        <w:sectPr>
          <w:pgSz w:w="16838" w:h="11906" w:orient="landscape"/>
          <w:pgMar w:top="1800" w:right="1440" w:bottom="1800" w:left="1440" w:header="851" w:footer="992" w:gutter="0"/>
          <w:cols w:space="425" w:num="1"/>
          <w:docGrid w:type="lines" w:linePitch="312" w:charSpace="0"/>
        </w:sectPr>
      </w:pPr>
      <w:r>
        <w:rPr>
          <w:rFonts w:hint="eastAsia" w:eastAsia="宋体"/>
          <w:lang w:eastAsia="zh-CN"/>
        </w:rPr>
        <w:drawing>
          <wp:inline distT="0" distB="0" distL="114300" distR="114300">
            <wp:extent cx="8098790" cy="5446395"/>
            <wp:effectExtent l="0" t="0" r="16510" b="1905"/>
            <wp:docPr id="16" name="图片 16" descr="杆件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杆件_页面_01"/>
                    <pic:cNvPicPr>
                      <a:picLocks noChangeAspect="1"/>
                    </pic:cNvPicPr>
                  </pic:nvPicPr>
                  <pic:blipFill>
                    <a:blip r:embed="rId6"/>
                    <a:stretch>
                      <a:fillRect/>
                    </a:stretch>
                  </pic:blipFill>
                  <pic:spPr>
                    <a:xfrm>
                      <a:off x="0" y="0"/>
                      <a:ext cx="8098790" cy="5446395"/>
                    </a:xfrm>
                    <a:prstGeom prst="rect">
                      <a:avLst/>
                    </a:prstGeom>
                  </pic:spPr>
                </pic:pic>
              </a:graphicData>
            </a:graphic>
          </wp:inline>
        </w:drawing>
      </w:r>
      <w:r>
        <w:rPr>
          <w:rFonts w:hint="eastAsia" w:eastAsia="宋体"/>
          <w:lang w:eastAsia="zh-CN"/>
        </w:rPr>
        <w:drawing>
          <wp:inline distT="0" distB="0" distL="114300" distR="114300">
            <wp:extent cx="8022590" cy="5394960"/>
            <wp:effectExtent l="0" t="0" r="16510" b="15240"/>
            <wp:docPr id="15" name="图片 15" descr="杆件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杆件_页面_02"/>
                    <pic:cNvPicPr>
                      <a:picLocks noChangeAspect="1"/>
                    </pic:cNvPicPr>
                  </pic:nvPicPr>
                  <pic:blipFill>
                    <a:blip r:embed="rId7"/>
                    <a:stretch>
                      <a:fillRect/>
                    </a:stretch>
                  </pic:blipFill>
                  <pic:spPr>
                    <a:xfrm>
                      <a:off x="0" y="0"/>
                      <a:ext cx="8022590" cy="5394960"/>
                    </a:xfrm>
                    <a:prstGeom prst="rect">
                      <a:avLst/>
                    </a:prstGeom>
                  </pic:spPr>
                </pic:pic>
              </a:graphicData>
            </a:graphic>
          </wp:inline>
        </w:drawing>
      </w:r>
      <w:r>
        <w:rPr>
          <w:rFonts w:hint="eastAsia" w:eastAsia="宋体"/>
          <w:lang w:eastAsia="zh-CN"/>
        </w:rPr>
        <w:drawing>
          <wp:inline distT="0" distB="0" distL="114300" distR="114300">
            <wp:extent cx="8135620" cy="5471160"/>
            <wp:effectExtent l="0" t="0" r="17780" b="15240"/>
            <wp:docPr id="14" name="图片 14" descr="杆件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杆件_页面_03"/>
                    <pic:cNvPicPr>
                      <a:picLocks noChangeAspect="1"/>
                    </pic:cNvPicPr>
                  </pic:nvPicPr>
                  <pic:blipFill>
                    <a:blip r:embed="rId8"/>
                    <a:stretch>
                      <a:fillRect/>
                    </a:stretch>
                  </pic:blipFill>
                  <pic:spPr>
                    <a:xfrm>
                      <a:off x="0" y="0"/>
                      <a:ext cx="8135620" cy="5471160"/>
                    </a:xfrm>
                    <a:prstGeom prst="rect">
                      <a:avLst/>
                    </a:prstGeom>
                  </pic:spPr>
                </pic:pic>
              </a:graphicData>
            </a:graphic>
          </wp:inline>
        </w:drawing>
      </w:r>
      <w:r>
        <w:rPr>
          <w:rFonts w:hint="eastAsia" w:eastAsia="宋体"/>
          <w:lang w:eastAsia="zh-CN"/>
        </w:rPr>
        <w:drawing>
          <wp:inline distT="0" distB="0" distL="114300" distR="114300">
            <wp:extent cx="7700010" cy="5178425"/>
            <wp:effectExtent l="0" t="0" r="15240" b="3175"/>
            <wp:docPr id="13" name="图片 13" descr="杆件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杆件_页面_04"/>
                    <pic:cNvPicPr>
                      <a:picLocks noChangeAspect="1"/>
                    </pic:cNvPicPr>
                  </pic:nvPicPr>
                  <pic:blipFill>
                    <a:blip r:embed="rId9"/>
                    <a:stretch>
                      <a:fillRect/>
                    </a:stretch>
                  </pic:blipFill>
                  <pic:spPr>
                    <a:xfrm>
                      <a:off x="0" y="0"/>
                      <a:ext cx="7700010" cy="5178425"/>
                    </a:xfrm>
                    <a:prstGeom prst="rect">
                      <a:avLst/>
                    </a:prstGeom>
                  </pic:spPr>
                </pic:pic>
              </a:graphicData>
            </a:graphic>
          </wp:inline>
        </w:drawing>
      </w:r>
      <w:r>
        <w:rPr>
          <w:rFonts w:hint="eastAsia" w:eastAsia="宋体"/>
          <w:lang w:eastAsia="zh-CN"/>
        </w:rPr>
        <w:drawing>
          <wp:inline distT="0" distB="0" distL="114300" distR="114300">
            <wp:extent cx="7746365" cy="5209540"/>
            <wp:effectExtent l="0" t="0" r="6985" b="10160"/>
            <wp:docPr id="12" name="图片 12" descr="杆件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杆件_页面_05"/>
                    <pic:cNvPicPr>
                      <a:picLocks noChangeAspect="1"/>
                    </pic:cNvPicPr>
                  </pic:nvPicPr>
                  <pic:blipFill>
                    <a:blip r:embed="rId10"/>
                    <a:stretch>
                      <a:fillRect/>
                    </a:stretch>
                  </pic:blipFill>
                  <pic:spPr>
                    <a:xfrm>
                      <a:off x="0" y="0"/>
                      <a:ext cx="7746365" cy="5209540"/>
                    </a:xfrm>
                    <a:prstGeom prst="rect">
                      <a:avLst/>
                    </a:prstGeom>
                  </pic:spPr>
                </pic:pic>
              </a:graphicData>
            </a:graphic>
          </wp:inline>
        </w:drawing>
      </w:r>
      <w:r>
        <w:rPr>
          <w:rFonts w:hint="eastAsia" w:eastAsia="宋体"/>
          <w:lang w:eastAsia="zh-CN"/>
        </w:rPr>
        <w:drawing>
          <wp:inline distT="0" distB="0" distL="114300" distR="114300">
            <wp:extent cx="7419340" cy="4989195"/>
            <wp:effectExtent l="0" t="0" r="10160" b="1905"/>
            <wp:docPr id="11" name="图片 11" descr="杆件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杆件_页面_06"/>
                    <pic:cNvPicPr>
                      <a:picLocks noChangeAspect="1"/>
                    </pic:cNvPicPr>
                  </pic:nvPicPr>
                  <pic:blipFill>
                    <a:blip r:embed="rId11"/>
                    <a:stretch>
                      <a:fillRect/>
                    </a:stretch>
                  </pic:blipFill>
                  <pic:spPr>
                    <a:xfrm>
                      <a:off x="0" y="0"/>
                      <a:ext cx="7419340" cy="4989195"/>
                    </a:xfrm>
                    <a:prstGeom prst="rect">
                      <a:avLst/>
                    </a:prstGeom>
                  </pic:spPr>
                </pic:pic>
              </a:graphicData>
            </a:graphic>
          </wp:inline>
        </w:drawing>
      </w:r>
      <w:r>
        <w:rPr>
          <w:rFonts w:hint="eastAsia" w:eastAsia="宋体"/>
          <w:lang w:eastAsia="zh-CN"/>
        </w:rPr>
        <w:drawing>
          <wp:inline distT="0" distB="0" distL="114300" distR="114300">
            <wp:extent cx="7760335" cy="5219700"/>
            <wp:effectExtent l="0" t="0" r="12065" b="0"/>
            <wp:docPr id="10" name="图片 10" descr="杆件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杆件_页面_07"/>
                    <pic:cNvPicPr>
                      <a:picLocks noChangeAspect="1"/>
                    </pic:cNvPicPr>
                  </pic:nvPicPr>
                  <pic:blipFill>
                    <a:blip r:embed="rId12"/>
                    <a:stretch>
                      <a:fillRect/>
                    </a:stretch>
                  </pic:blipFill>
                  <pic:spPr>
                    <a:xfrm>
                      <a:off x="0" y="0"/>
                      <a:ext cx="7760335" cy="5219700"/>
                    </a:xfrm>
                    <a:prstGeom prst="rect">
                      <a:avLst/>
                    </a:prstGeom>
                  </pic:spPr>
                </pic:pic>
              </a:graphicData>
            </a:graphic>
          </wp:inline>
        </w:drawing>
      </w:r>
      <w:r>
        <w:rPr>
          <w:rFonts w:hint="eastAsia" w:eastAsia="宋体"/>
          <w:lang w:eastAsia="zh-CN"/>
        </w:rPr>
        <w:drawing>
          <wp:inline distT="0" distB="0" distL="114300" distR="114300">
            <wp:extent cx="7710170" cy="5187315"/>
            <wp:effectExtent l="0" t="0" r="5080" b="13335"/>
            <wp:docPr id="9" name="图片 9" descr="杆件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杆件_页面_08"/>
                    <pic:cNvPicPr>
                      <a:picLocks noChangeAspect="1"/>
                    </pic:cNvPicPr>
                  </pic:nvPicPr>
                  <pic:blipFill>
                    <a:blip r:embed="rId13"/>
                    <a:stretch>
                      <a:fillRect/>
                    </a:stretch>
                  </pic:blipFill>
                  <pic:spPr>
                    <a:xfrm>
                      <a:off x="0" y="0"/>
                      <a:ext cx="7710170" cy="5187315"/>
                    </a:xfrm>
                    <a:prstGeom prst="rect">
                      <a:avLst/>
                    </a:prstGeom>
                  </pic:spPr>
                </pic:pic>
              </a:graphicData>
            </a:graphic>
          </wp:inline>
        </w:drawing>
      </w:r>
      <w:r>
        <w:rPr>
          <w:rFonts w:hint="eastAsia" w:eastAsia="宋体"/>
          <w:lang w:eastAsia="zh-CN"/>
        </w:rPr>
        <w:drawing>
          <wp:inline distT="0" distB="0" distL="114300" distR="114300">
            <wp:extent cx="8092440" cy="5444490"/>
            <wp:effectExtent l="0" t="0" r="3810" b="3810"/>
            <wp:docPr id="8" name="图片 8" descr="杆件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杆件_页面_09"/>
                    <pic:cNvPicPr>
                      <a:picLocks noChangeAspect="1"/>
                    </pic:cNvPicPr>
                  </pic:nvPicPr>
                  <pic:blipFill>
                    <a:blip r:embed="rId14"/>
                    <a:stretch>
                      <a:fillRect/>
                    </a:stretch>
                  </pic:blipFill>
                  <pic:spPr>
                    <a:xfrm>
                      <a:off x="0" y="0"/>
                      <a:ext cx="8092440" cy="5444490"/>
                    </a:xfrm>
                    <a:prstGeom prst="rect">
                      <a:avLst/>
                    </a:prstGeom>
                  </pic:spPr>
                </pic:pic>
              </a:graphicData>
            </a:graphic>
          </wp:inline>
        </w:drawing>
      </w:r>
      <w:r>
        <w:rPr>
          <w:rFonts w:hint="eastAsia" w:eastAsia="宋体"/>
          <w:lang w:eastAsia="zh-CN"/>
        </w:rPr>
        <w:drawing>
          <wp:inline distT="0" distB="0" distL="114300" distR="114300">
            <wp:extent cx="7999730" cy="5381625"/>
            <wp:effectExtent l="0" t="0" r="1270" b="9525"/>
            <wp:docPr id="7" name="图片 7" descr="杆件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杆件_页面_10"/>
                    <pic:cNvPicPr>
                      <a:picLocks noChangeAspect="1"/>
                    </pic:cNvPicPr>
                  </pic:nvPicPr>
                  <pic:blipFill>
                    <a:blip r:embed="rId15"/>
                    <a:stretch>
                      <a:fillRect/>
                    </a:stretch>
                  </pic:blipFill>
                  <pic:spPr>
                    <a:xfrm>
                      <a:off x="0" y="0"/>
                      <a:ext cx="7999730" cy="5381625"/>
                    </a:xfrm>
                    <a:prstGeom prst="rect">
                      <a:avLst/>
                    </a:prstGeom>
                  </pic:spPr>
                </pic:pic>
              </a:graphicData>
            </a:graphic>
          </wp:inline>
        </w:drawing>
      </w:r>
      <w:r>
        <w:rPr>
          <w:rFonts w:hint="eastAsia" w:eastAsia="宋体"/>
          <w:lang w:eastAsia="zh-CN"/>
        </w:rPr>
        <w:drawing>
          <wp:inline distT="0" distB="0" distL="114300" distR="114300">
            <wp:extent cx="7924800" cy="5331460"/>
            <wp:effectExtent l="0" t="0" r="0" b="2540"/>
            <wp:docPr id="6" name="图片 6" descr="杆件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杆件_页面_11"/>
                    <pic:cNvPicPr>
                      <a:picLocks noChangeAspect="1"/>
                    </pic:cNvPicPr>
                  </pic:nvPicPr>
                  <pic:blipFill>
                    <a:blip r:embed="rId16"/>
                    <a:stretch>
                      <a:fillRect/>
                    </a:stretch>
                  </pic:blipFill>
                  <pic:spPr>
                    <a:xfrm>
                      <a:off x="0" y="0"/>
                      <a:ext cx="7924800" cy="5331460"/>
                    </a:xfrm>
                    <a:prstGeom prst="rect">
                      <a:avLst/>
                    </a:prstGeom>
                  </pic:spPr>
                </pic:pic>
              </a:graphicData>
            </a:graphic>
          </wp:inline>
        </w:drawing>
      </w:r>
      <w:r>
        <w:rPr>
          <w:rFonts w:hint="eastAsia" w:eastAsia="宋体"/>
          <w:lang w:eastAsia="zh-CN"/>
        </w:rPr>
        <w:drawing>
          <wp:inline distT="0" distB="0" distL="114300" distR="114300">
            <wp:extent cx="7929880" cy="5331460"/>
            <wp:effectExtent l="0" t="0" r="13970" b="2540"/>
            <wp:docPr id="5" name="图片 5" descr="杆件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杆件_页面_12"/>
                    <pic:cNvPicPr>
                      <a:picLocks noChangeAspect="1"/>
                    </pic:cNvPicPr>
                  </pic:nvPicPr>
                  <pic:blipFill>
                    <a:blip r:embed="rId17"/>
                    <a:stretch>
                      <a:fillRect/>
                    </a:stretch>
                  </pic:blipFill>
                  <pic:spPr>
                    <a:xfrm>
                      <a:off x="0" y="0"/>
                      <a:ext cx="7929880" cy="5331460"/>
                    </a:xfrm>
                    <a:prstGeom prst="rect">
                      <a:avLst/>
                    </a:prstGeom>
                  </pic:spPr>
                </pic:pic>
              </a:graphicData>
            </a:graphic>
          </wp:inline>
        </w:drawing>
      </w:r>
      <w:r>
        <w:rPr>
          <w:rFonts w:hint="eastAsia" w:eastAsia="宋体"/>
          <w:lang w:eastAsia="zh-CN"/>
        </w:rPr>
        <w:drawing>
          <wp:inline distT="0" distB="0" distL="114300" distR="114300">
            <wp:extent cx="7747635" cy="5213350"/>
            <wp:effectExtent l="0" t="0" r="5715" b="6350"/>
            <wp:docPr id="4" name="图片 4" descr="杆件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杆件_页面_13"/>
                    <pic:cNvPicPr>
                      <a:picLocks noChangeAspect="1"/>
                    </pic:cNvPicPr>
                  </pic:nvPicPr>
                  <pic:blipFill>
                    <a:blip r:embed="rId18"/>
                    <a:stretch>
                      <a:fillRect/>
                    </a:stretch>
                  </pic:blipFill>
                  <pic:spPr>
                    <a:xfrm>
                      <a:off x="0" y="0"/>
                      <a:ext cx="7747635" cy="5213350"/>
                    </a:xfrm>
                    <a:prstGeom prst="rect">
                      <a:avLst/>
                    </a:prstGeom>
                  </pic:spPr>
                </pic:pic>
              </a:graphicData>
            </a:graphic>
          </wp:inline>
        </w:drawing>
      </w:r>
      <w:r>
        <w:rPr>
          <w:rFonts w:hint="eastAsia" w:eastAsia="宋体"/>
          <w:lang w:eastAsia="zh-CN"/>
        </w:rPr>
        <w:drawing>
          <wp:inline distT="0" distB="0" distL="114300" distR="114300">
            <wp:extent cx="7049770" cy="4740910"/>
            <wp:effectExtent l="0" t="0" r="17780" b="2540"/>
            <wp:docPr id="3" name="图片 3" descr="杆件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杆件_页面_14"/>
                    <pic:cNvPicPr>
                      <a:picLocks noChangeAspect="1"/>
                    </pic:cNvPicPr>
                  </pic:nvPicPr>
                  <pic:blipFill>
                    <a:blip r:embed="rId19"/>
                    <a:stretch>
                      <a:fillRect/>
                    </a:stretch>
                  </pic:blipFill>
                  <pic:spPr>
                    <a:xfrm>
                      <a:off x="0" y="0"/>
                      <a:ext cx="7049770" cy="4740910"/>
                    </a:xfrm>
                    <a:prstGeom prst="rect">
                      <a:avLst/>
                    </a:prstGeom>
                  </pic:spPr>
                </pic:pic>
              </a:graphicData>
            </a:graphic>
          </wp:inline>
        </w:drawing>
      </w:r>
      <w:bookmarkStart w:id="0" w:name="_GoBack"/>
      <w:r>
        <w:rPr>
          <w:rFonts w:hint="eastAsia" w:eastAsia="宋体"/>
          <w:lang w:eastAsia="zh-CN"/>
        </w:rPr>
        <w:drawing>
          <wp:inline distT="0" distB="0" distL="114300" distR="114300">
            <wp:extent cx="8223885" cy="5528310"/>
            <wp:effectExtent l="0" t="0" r="5715" b="15240"/>
            <wp:docPr id="2" name="图片 2" descr="杆件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杆件_页面_15"/>
                    <pic:cNvPicPr>
                      <a:picLocks noChangeAspect="1"/>
                    </pic:cNvPicPr>
                  </pic:nvPicPr>
                  <pic:blipFill>
                    <a:blip r:embed="rId20"/>
                    <a:stretch>
                      <a:fillRect/>
                    </a:stretch>
                  </pic:blipFill>
                  <pic:spPr>
                    <a:xfrm>
                      <a:off x="0" y="0"/>
                      <a:ext cx="8223885" cy="5528310"/>
                    </a:xfrm>
                    <a:prstGeom prst="rect">
                      <a:avLst/>
                    </a:prstGeom>
                  </pic:spPr>
                </pic:pic>
              </a:graphicData>
            </a:graphic>
          </wp:inline>
        </w:drawing>
      </w:r>
      <w:bookmarkEnd w:id="0"/>
    </w:p>
    <w:p>
      <w:pPr>
        <w:pStyle w:val="2"/>
        <w:numPr>
          <w:ilvl w:val="0"/>
          <w:numId w:val="0"/>
        </w:numPr>
        <w:bidi w:val="0"/>
        <w:ind w:leftChars="0"/>
        <w:jc w:val="center"/>
        <w:rPr>
          <w:rFonts w:hint="eastAsia" w:ascii="仿宋" w:hAnsi="仿宋" w:eastAsia="仿宋" w:cs="仿宋"/>
          <w:lang w:eastAsia="zh-CN"/>
        </w:rPr>
      </w:pPr>
      <w:r>
        <w:rPr>
          <w:rFonts w:hint="eastAsia" w:ascii="仿宋" w:hAnsi="仿宋" w:eastAsia="仿宋" w:cs="仿宋"/>
        </w:rPr>
        <w:t>合同格式及条款</w:t>
      </w:r>
    </w:p>
    <w:p>
      <w:pPr>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 xml:space="preserve">甲方：江苏省淮安市保安服务有限公司                         </w:t>
      </w:r>
    </w:p>
    <w:p>
      <w:pPr>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乙方：</w:t>
      </w:r>
      <w:r>
        <w:rPr>
          <w:rFonts w:hint="eastAsia" w:ascii="仿宋" w:hAnsi="仿宋" w:eastAsia="仿宋" w:cs="仿宋"/>
          <w:b/>
          <w:bCs/>
          <w:color w:val="auto"/>
          <w:sz w:val="24"/>
          <w:szCs w:val="24"/>
        </w:rPr>
        <w:t xml:space="preserve">   </w:t>
      </w:r>
      <w:r>
        <w:rPr>
          <w:rFonts w:hint="eastAsia" w:ascii="仿宋" w:hAnsi="仿宋" w:eastAsia="仿宋" w:cs="仿宋"/>
          <w:color w:val="auto"/>
          <w:sz w:val="24"/>
          <w:szCs w:val="24"/>
        </w:rPr>
        <w:t xml:space="preserve">            </w:t>
      </w:r>
      <w:r>
        <w:rPr>
          <w:rFonts w:hint="eastAsia" w:ascii="仿宋" w:hAnsi="仿宋" w:eastAsia="仿宋" w:cs="仿宋"/>
          <w:b/>
          <w:bCs/>
          <w:color w:val="auto"/>
          <w:sz w:val="24"/>
          <w:szCs w:val="24"/>
        </w:rPr>
        <w:t xml:space="preserve"> </w:t>
      </w:r>
      <w:r>
        <w:rPr>
          <w:rFonts w:hint="eastAsia" w:ascii="仿宋" w:hAnsi="仿宋" w:eastAsia="仿宋" w:cs="仿宋"/>
          <w:color w:val="auto"/>
          <w:sz w:val="24"/>
          <w:szCs w:val="24"/>
        </w:rPr>
        <w:t xml:space="preserve">                        </w:t>
      </w:r>
      <w:r>
        <w:rPr>
          <w:rFonts w:hint="eastAsia" w:ascii="仿宋" w:hAnsi="仿宋" w:eastAsia="仿宋" w:cs="仿宋"/>
          <w:b/>
          <w:bCs/>
          <w:color w:val="auto"/>
          <w:sz w:val="24"/>
          <w:szCs w:val="24"/>
        </w:rPr>
        <w:t xml:space="preserve">   </w:t>
      </w:r>
      <w:r>
        <w:rPr>
          <w:rFonts w:hint="eastAsia" w:ascii="仿宋" w:hAnsi="仿宋" w:eastAsia="仿宋" w:cs="仿宋"/>
          <w:color w:val="auto"/>
          <w:sz w:val="24"/>
          <w:szCs w:val="24"/>
        </w:rPr>
        <w:t xml:space="preserve">   </w:t>
      </w:r>
      <w:r>
        <w:rPr>
          <w:rFonts w:hint="eastAsia" w:ascii="仿宋" w:hAnsi="仿宋" w:eastAsia="仿宋" w:cs="仿宋"/>
          <w:b/>
          <w:bCs/>
          <w:color w:val="auto"/>
          <w:sz w:val="24"/>
          <w:szCs w:val="24"/>
        </w:rPr>
        <w:t xml:space="preserve">                   </w:t>
      </w:r>
    </w:p>
    <w:p>
      <w:pPr>
        <w:tabs>
          <w:tab w:val="left" w:pos="480"/>
        </w:tabs>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甲乙双方本着自愿、平等、诚实、信用的原则，依照《中华人民共和国民法典》及其它有关的法律法规下, 经协商订立合同条款如下：</w:t>
      </w:r>
    </w:p>
    <w:p>
      <w:pPr>
        <w:spacing w:line="360" w:lineRule="auto"/>
        <w:ind w:firstLine="482" w:firstLineChars="200"/>
        <w:rPr>
          <w:rFonts w:hint="eastAsia" w:ascii="仿宋" w:hAnsi="仿宋" w:eastAsia="仿宋" w:cs="仿宋"/>
          <w:bCs/>
          <w:color w:val="auto"/>
          <w:sz w:val="24"/>
          <w:szCs w:val="24"/>
          <w:lang w:eastAsia="zh-CN"/>
        </w:rPr>
      </w:pPr>
      <w:r>
        <w:rPr>
          <w:rFonts w:hint="eastAsia" w:ascii="仿宋" w:hAnsi="仿宋" w:eastAsia="仿宋" w:cs="仿宋"/>
          <w:b/>
          <w:bCs/>
          <w:color w:val="auto"/>
          <w:sz w:val="24"/>
          <w:szCs w:val="24"/>
          <w:lang w:val="en-US" w:eastAsia="zh-CN"/>
        </w:rPr>
        <w:t>第一条.</w:t>
      </w:r>
      <w:r>
        <w:rPr>
          <w:rFonts w:hint="eastAsia" w:ascii="仿宋" w:hAnsi="仿宋" w:eastAsia="仿宋" w:cs="仿宋"/>
          <w:b/>
          <w:bCs/>
          <w:color w:val="auto"/>
          <w:sz w:val="24"/>
          <w:szCs w:val="24"/>
        </w:rPr>
        <w:t>采购清单</w:t>
      </w:r>
      <w:r>
        <w:rPr>
          <w:rFonts w:hint="eastAsia" w:ascii="仿宋" w:hAnsi="仿宋" w:eastAsia="仿宋" w:cs="仿宋"/>
          <w:b/>
          <w:bCs/>
          <w:color w:val="auto"/>
          <w:sz w:val="24"/>
          <w:szCs w:val="24"/>
          <w:lang w:eastAsia="zh-CN"/>
        </w:rPr>
        <w:t>：</w:t>
      </w:r>
    </w:p>
    <w:tbl>
      <w:tblPr>
        <w:tblStyle w:val="20"/>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525"/>
        <w:gridCol w:w="1310"/>
        <w:gridCol w:w="827"/>
        <w:gridCol w:w="800"/>
        <w:gridCol w:w="709"/>
        <w:gridCol w:w="992"/>
        <w:gridCol w:w="1262"/>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pPr>
              <w:ind w:left="0" w:leftChars="0"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1525" w:type="dxa"/>
            <w:noWrap w:val="0"/>
            <w:vAlign w:val="center"/>
          </w:tcPr>
          <w:p>
            <w:pPr>
              <w:pStyle w:val="18"/>
              <w:spacing w:line="340" w:lineRule="exact"/>
              <w:ind w:left="0" w:leftChars="0" w:right="-238" w:rightChars="-99"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货物名称</w:t>
            </w:r>
          </w:p>
        </w:tc>
        <w:tc>
          <w:tcPr>
            <w:tcW w:w="131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品牌型号</w:t>
            </w:r>
          </w:p>
        </w:tc>
        <w:tc>
          <w:tcPr>
            <w:tcW w:w="827"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数量</w:t>
            </w:r>
          </w:p>
        </w:tc>
        <w:tc>
          <w:tcPr>
            <w:tcW w:w="80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单位</w:t>
            </w:r>
          </w:p>
        </w:tc>
        <w:tc>
          <w:tcPr>
            <w:tcW w:w="709"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单价</w:t>
            </w:r>
          </w:p>
        </w:tc>
        <w:tc>
          <w:tcPr>
            <w:tcW w:w="992"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1262"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质保期</w:t>
            </w:r>
          </w:p>
        </w:tc>
        <w:tc>
          <w:tcPr>
            <w:tcW w:w="853"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1525" w:type="dxa"/>
            <w:noWrap w:val="0"/>
            <w:vAlign w:val="center"/>
          </w:tcPr>
          <w:p>
            <w:pPr>
              <w:pStyle w:val="18"/>
              <w:spacing w:line="340" w:lineRule="exact"/>
              <w:ind w:left="0" w:leftChars="0" w:right="-238" w:rightChars="-99" w:firstLine="0" w:firstLineChars="0"/>
              <w:jc w:val="both"/>
              <w:rPr>
                <w:rFonts w:hint="eastAsia" w:ascii="仿宋" w:hAnsi="仿宋" w:eastAsia="仿宋" w:cs="仿宋"/>
                <w:color w:val="auto"/>
                <w:sz w:val="24"/>
                <w:szCs w:val="24"/>
              </w:rPr>
            </w:pPr>
          </w:p>
        </w:tc>
        <w:tc>
          <w:tcPr>
            <w:tcW w:w="131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827"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80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709"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992"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1262"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853"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1525" w:type="dxa"/>
            <w:noWrap w:val="0"/>
            <w:vAlign w:val="center"/>
          </w:tcPr>
          <w:p>
            <w:pPr>
              <w:pStyle w:val="18"/>
              <w:spacing w:line="340" w:lineRule="exact"/>
              <w:ind w:left="0" w:leftChars="0" w:right="-238" w:rightChars="-99" w:firstLine="0" w:firstLineChars="0"/>
              <w:jc w:val="both"/>
              <w:rPr>
                <w:rFonts w:hint="eastAsia" w:ascii="仿宋" w:hAnsi="仿宋" w:eastAsia="仿宋" w:cs="仿宋"/>
                <w:color w:val="auto"/>
                <w:sz w:val="24"/>
                <w:szCs w:val="24"/>
              </w:rPr>
            </w:pPr>
          </w:p>
        </w:tc>
        <w:tc>
          <w:tcPr>
            <w:tcW w:w="131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827"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80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709"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992"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1262"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853"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1525" w:type="dxa"/>
            <w:noWrap w:val="0"/>
            <w:vAlign w:val="center"/>
          </w:tcPr>
          <w:p>
            <w:pPr>
              <w:pStyle w:val="18"/>
              <w:spacing w:line="340" w:lineRule="exact"/>
              <w:ind w:left="0" w:leftChars="0" w:right="-238" w:rightChars="-99" w:firstLine="0" w:firstLineChars="0"/>
              <w:jc w:val="both"/>
              <w:rPr>
                <w:rFonts w:hint="eastAsia" w:ascii="仿宋" w:hAnsi="仿宋" w:eastAsia="仿宋" w:cs="仿宋"/>
                <w:color w:val="auto"/>
                <w:sz w:val="24"/>
                <w:szCs w:val="24"/>
              </w:rPr>
            </w:pPr>
          </w:p>
        </w:tc>
        <w:tc>
          <w:tcPr>
            <w:tcW w:w="131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827"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80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709"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992"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1262"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853"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1525" w:type="dxa"/>
            <w:noWrap w:val="0"/>
            <w:vAlign w:val="center"/>
          </w:tcPr>
          <w:p>
            <w:pPr>
              <w:pStyle w:val="18"/>
              <w:spacing w:line="340" w:lineRule="exact"/>
              <w:ind w:left="0" w:leftChars="0" w:right="-238" w:rightChars="-99" w:firstLine="0" w:firstLineChars="0"/>
              <w:jc w:val="both"/>
              <w:rPr>
                <w:rFonts w:hint="eastAsia" w:ascii="仿宋" w:hAnsi="仿宋" w:eastAsia="仿宋" w:cs="仿宋"/>
                <w:color w:val="auto"/>
                <w:sz w:val="24"/>
                <w:szCs w:val="24"/>
              </w:rPr>
            </w:pPr>
          </w:p>
        </w:tc>
        <w:tc>
          <w:tcPr>
            <w:tcW w:w="131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827"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80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709"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992"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1262"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853"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1525" w:type="dxa"/>
            <w:noWrap w:val="0"/>
            <w:vAlign w:val="center"/>
          </w:tcPr>
          <w:p>
            <w:pPr>
              <w:pStyle w:val="18"/>
              <w:spacing w:line="340" w:lineRule="exact"/>
              <w:ind w:left="0" w:leftChars="0" w:right="-238" w:rightChars="-99" w:firstLine="0" w:firstLineChars="0"/>
              <w:jc w:val="both"/>
              <w:rPr>
                <w:rFonts w:hint="eastAsia" w:ascii="仿宋" w:hAnsi="仿宋" w:eastAsia="仿宋" w:cs="仿宋"/>
                <w:color w:val="auto"/>
                <w:sz w:val="24"/>
                <w:szCs w:val="24"/>
              </w:rPr>
            </w:pPr>
          </w:p>
        </w:tc>
        <w:tc>
          <w:tcPr>
            <w:tcW w:w="131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827"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80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709"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992"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1262"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853"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1525" w:type="dxa"/>
            <w:noWrap w:val="0"/>
            <w:vAlign w:val="center"/>
          </w:tcPr>
          <w:p>
            <w:pPr>
              <w:pStyle w:val="18"/>
              <w:spacing w:line="340" w:lineRule="exact"/>
              <w:ind w:left="0" w:leftChars="0" w:right="-238" w:rightChars="-99" w:firstLine="0" w:firstLineChars="0"/>
              <w:jc w:val="both"/>
              <w:rPr>
                <w:rFonts w:hint="eastAsia" w:ascii="仿宋" w:hAnsi="仿宋" w:eastAsia="仿宋" w:cs="仿宋"/>
                <w:color w:val="auto"/>
                <w:sz w:val="24"/>
                <w:szCs w:val="24"/>
              </w:rPr>
            </w:pPr>
          </w:p>
        </w:tc>
        <w:tc>
          <w:tcPr>
            <w:tcW w:w="131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827"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80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709"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992"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1262"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853"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1525" w:type="dxa"/>
            <w:noWrap w:val="0"/>
            <w:vAlign w:val="center"/>
          </w:tcPr>
          <w:p>
            <w:pPr>
              <w:pStyle w:val="18"/>
              <w:spacing w:line="340" w:lineRule="exact"/>
              <w:ind w:left="0" w:leftChars="0" w:right="-238" w:rightChars="-99" w:firstLine="0" w:firstLineChars="0"/>
              <w:jc w:val="both"/>
              <w:rPr>
                <w:rFonts w:hint="eastAsia" w:ascii="仿宋" w:hAnsi="仿宋" w:eastAsia="仿宋" w:cs="仿宋"/>
                <w:color w:val="auto"/>
                <w:sz w:val="24"/>
                <w:szCs w:val="24"/>
              </w:rPr>
            </w:pPr>
          </w:p>
        </w:tc>
        <w:tc>
          <w:tcPr>
            <w:tcW w:w="131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827"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800"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709"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992"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1262"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c>
          <w:tcPr>
            <w:tcW w:w="853" w:type="dxa"/>
            <w:noWrap w:val="0"/>
            <w:vAlign w:val="center"/>
          </w:tcPr>
          <w:p>
            <w:pPr>
              <w:pStyle w:val="18"/>
              <w:spacing w:line="340" w:lineRule="exact"/>
              <w:ind w:left="0" w:leftChars="0" w:firstLine="0" w:firstLineChars="0"/>
              <w:jc w:val="both"/>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998" w:type="dxa"/>
            <w:gridSpan w:val="9"/>
            <w:noWrap w:val="0"/>
            <w:vAlign w:val="center"/>
          </w:tcPr>
          <w:p>
            <w:pPr>
              <w:widowControl/>
              <w:jc w:val="left"/>
              <w:rPr>
                <w:rFonts w:hint="eastAsia" w:ascii="仿宋" w:hAnsi="仿宋" w:eastAsia="仿宋" w:cs="仿宋"/>
                <w:color w:val="auto"/>
                <w:sz w:val="24"/>
                <w:szCs w:val="24"/>
              </w:rPr>
            </w:pPr>
            <w:r>
              <w:rPr>
                <w:rFonts w:hint="eastAsia" w:ascii="仿宋" w:hAnsi="仿宋" w:eastAsia="仿宋" w:cs="仿宋"/>
                <w:color w:val="auto"/>
                <w:sz w:val="24"/>
                <w:szCs w:val="24"/>
              </w:rPr>
              <w:t>总价（</w:t>
            </w:r>
            <w:r>
              <w:rPr>
                <w:rFonts w:hint="eastAsia" w:ascii="仿宋" w:hAnsi="仿宋" w:eastAsia="仿宋" w:cs="仿宋"/>
                <w:color w:val="auto"/>
                <w:sz w:val="24"/>
                <w:szCs w:val="24"/>
                <w:lang w:val="en-US" w:eastAsia="zh-CN"/>
              </w:rPr>
              <w:t>含税</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元</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其中不含税</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元，增值税税率：</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w:t>
            </w:r>
          </w:p>
        </w:tc>
      </w:tr>
    </w:tbl>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备注：以上总金额包含与产品采购相关的全部价款。（包括但不限于海关、税票、运输、保险费用等），要求乙方提供增值税专用发票及财务需要的相关资料, 其发票内容与合同清单的一致。 </w:t>
      </w:r>
    </w:p>
    <w:p>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第二条：付款方式</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1、合同签订后个7日内支付30%预付款，货到验收合格后3个月内付清其余的货款。</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注：付款时供应商须提供正规发票（因发票问题而导致无法正常付款的，责任由供应商自己承担）。</w:t>
      </w:r>
    </w:p>
    <w:p>
      <w:pPr>
        <w:pStyle w:val="14"/>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eastAsia" w:ascii="仿宋" w:hAnsi="仿宋" w:eastAsia="仿宋" w:cs="仿宋"/>
          <w:color w:val="auto"/>
          <w:sz w:val="24"/>
          <w:szCs w:val="24"/>
          <w:highlight w:val="green"/>
          <w:lang w:val="en-US" w:eastAsia="zh-CN"/>
        </w:rPr>
      </w:pPr>
      <w:r>
        <w:rPr>
          <w:rFonts w:hint="eastAsia" w:ascii="仿宋" w:hAnsi="仿宋" w:eastAsia="仿宋" w:cs="仿宋"/>
          <w:color w:val="auto"/>
          <w:sz w:val="24"/>
          <w:szCs w:val="24"/>
          <w:highlight w:val="green"/>
          <w:lang w:val="en-US" w:eastAsia="zh-CN"/>
        </w:rPr>
        <w:t>2、付款形式：银行转账。</w:t>
      </w:r>
    </w:p>
    <w:p>
      <w:pPr>
        <w:pStyle w:val="14"/>
        <w:keepNext w:val="0"/>
        <w:keepLines w:val="0"/>
        <w:pageBreakBefore w:val="0"/>
        <w:widowControl w:val="0"/>
        <w:shd w:val="clear"/>
        <w:kinsoku/>
        <w:wordWrap/>
        <w:overflowPunct/>
        <w:topLinePunct w:val="0"/>
        <w:autoSpaceDE/>
        <w:autoSpaceDN/>
        <w:bidi w:val="0"/>
        <w:adjustRightInd w:val="0"/>
        <w:snapToGrid w:val="0"/>
        <w:spacing w:after="0" w:line="360" w:lineRule="auto"/>
        <w:ind w:left="0" w:firstLine="480" w:firstLineChars="200"/>
        <w:jc w:val="both"/>
        <w:textAlignment w:val="auto"/>
        <w:rPr>
          <w:rFonts w:hint="eastAsia" w:ascii="仿宋" w:hAnsi="仿宋" w:eastAsia="仿宋" w:cs="仿宋"/>
          <w:color w:val="auto"/>
          <w:sz w:val="24"/>
          <w:szCs w:val="24"/>
          <w:highlight w:val="green"/>
          <w:lang w:val="en-US" w:eastAsia="zh-CN"/>
        </w:rPr>
      </w:pPr>
      <w:r>
        <w:rPr>
          <w:rFonts w:hint="eastAsia" w:ascii="仿宋" w:hAnsi="仿宋" w:eastAsia="仿宋" w:cs="仿宋"/>
          <w:color w:val="auto"/>
          <w:sz w:val="24"/>
          <w:szCs w:val="24"/>
          <w:highlight w:val="green"/>
          <w:lang w:val="en-US" w:eastAsia="zh-CN"/>
        </w:rPr>
        <w:t>1）甲方账户信息：</w:t>
      </w:r>
    </w:p>
    <w:p>
      <w:pPr>
        <w:pStyle w:val="1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仿宋" w:hAnsi="仿宋" w:eastAsia="仿宋" w:cs="仿宋"/>
          <w:color w:val="auto"/>
          <w:sz w:val="24"/>
          <w:szCs w:val="24"/>
          <w:highlight w:val="green"/>
          <w:lang w:eastAsia="zh-CN"/>
        </w:rPr>
      </w:pPr>
      <w:r>
        <w:rPr>
          <w:rFonts w:hint="eastAsia" w:ascii="仿宋" w:hAnsi="仿宋" w:eastAsia="仿宋" w:cs="仿宋"/>
          <w:color w:val="auto"/>
          <w:sz w:val="24"/>
          <w:szCs w:val="24"/>
          <w:highlight w:val="green"/>
          <w:lang w:eastAsia="zh-CN"/>
        </w:rPr>
        <w:t>户名：江苏省淮安市保安服务有限公司</w:t>
      </w:r>
    </w:p>
    <w:p>
      <w:pPr>
        <w:pStyle w:val="14"/>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仿宋" w:hAnsi="仿宋" w:eastAsia="仿宋" w:cs="仿宋"/>
          <w:color w:val="auto"/>
          <w:sz w:val="24"/>
          <w:szCs w:val="24"/>
          <w:highlight w:val="green"/>
          <w:lang w:val="en-US" w:eastAsia="zh-CN" w:bidi="ar-SA"/>
        </w:rPr>
      </w:pPr>
      <w:r>
        <w:rPr>
          <w:rFonts w:hint="eastAsia" w:ascii="仿宋" w:hAnsi="仿宋" w:eastAsia="仿宋" w:cs="仿宋"/>
          <w:color w:val="auto"/>
          <w:sz w:val="24"/>
          <w:szCs w:val="24"/>
          <w:highlight w:val="green"/>
          <w:lang w:val="en-US" w:eastAsia="zh-CN" w:bidi="ar-SA"/>
        </w:rPr>
        <w:t>开户银行：中国建设银行淮安分行营业部</w:t>
      </w:r>
    </w:p>
    <w:p>
      <w:pPr>
        <w:pStyle w:val="5"/>
        <w:keepNext w:val="0"/>
        <w:keepLines w:val="0"/>
        <w:pageBreakBefore w:val="0"/>
        <w:widowControl w:val="0"/>
        <w:numPr>
          <w:ilvl w:val="1"/>
          <w:numId w:val="0"/>
        </w:numPr>
        <w:shd w:val="clear"/>
        <w:kinsoku/>
        <w:wordWrap/>
        <w:overflowPunct/>
        <w:topLinePunct w:val="0"/>
        <w:autoSpaceDE/>
        <w:autoSpaceDN/>
        <w:bidi w:val="0"/>
        <w:spacing w:before="0" w:beforeLines="0" w:after="0" w:afterLines="0" w:line="360" w:lineRule="auto"/>
        <w:ind w:firstLine="480" w:firstLineChars="200"/>
        <w:textAlignment w:val="auto"/>
        <w:rPr>
          <w:rFonts w:hint="eastAsia" w:ascii="仿宋" w:hAnsi="仿宋" w:eastAsia="仿宋" w:cs="仿宋"/>
          <w:b w:val="0"/>
          <w:bCs w:val="0"/>
          <w:color w:val="auto"/>
          <w:sz w:val="24"/>
          <w:szCs w:val="24"/>
          <w:highlight w:val="green"/>
          <w:lang w:val="en-US" w:eastAsia="zh-CN" w:bidi="ar-SA"/>
        </w:rPr>
      </w:pPr>
      <w:r>
        <w:rPr>
          <w:rFonts w:hint="eastAsia" w:ascii="仿宋" w:hAnsi="仿宋" w:eastAsia="仿宋" w:cs="仿宋"/>
          <w:b w:val="0"/>
          <w:bCs w:val="0"/>
          <w:color w:val="auto"/>
          <w:sz w:val="24"/>
          <w:szCs w:val="24"/>
          <w:highlight w:val="green"/>
          <w:lang w:val="en-US" w:eastAsia="zh-CN" w:bidi="ar-SA"/>
        </w:rPr>
        <w:t>账号：32001728636050797351</w:t>
      </w:r>
    </w:p>
    <w:p>
      <w:pPr>
        <w:keepNext w:val="0"/>
        <w:keepLines w:val="0"/>
        <w:pageBreakBefore w:val="0"/>
        <w:widowControl w:val="0"/>
        <w:numPr>
          <w:ilvl w:val="0"/>
          <w:numId w:val="0"/>
        </w:numPr>
        <w:shd w:val="clear"/>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val="0"/>
          <w:color w:val="auto"/>
          <w:sz w:val="24"/>
          <w:szCs w:val="24"/>
          <w:highlight w:val="green"/>
          <w:lang w:val="en-US" w:eastAsia="zh-CN" w:bidi="ar-SA"/>
        </w:rPr>
      </w:pPr>
      <w:r>
        <w:rPr>
          <w:rFonts w:hint="eastAsia" w:ascii="仿宋" w:hAnsi="仿宋" w:eastAsia="仿宋" w:cs="仿宋"/>
          <w:b w:val="0"/>
          <w:bCs w:val="0"/>
          <w:color w:val="auto"/>
          <w:sz w:val="24"/>
          <w:szCs w:val="24"/>
          <w:highlight w:val="green"/>
          <w:lang w:val="en-US" w:eastAsia="zh-CN" w:bidi="ar-SA"/>
        </w:rPr>
        <w:t>2）乙方账户信息：</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szCs w:val="24"/>
          <w:highlight w:val="green"/>
          <w:lang w:val="en-US" w:eastAsia="zh-CN" w:bidi="ar-SA"/>
        </w:rPr>
      </w:pPr>
      <w:r>
        <w:rPr>
          <w:rFonts w:hint="eastAsia" w:ascii="仿宋" w:hAnsi="仿宋" w:eastAsia="仿宋" w:cs="仿宋"/>
          <w:b w:val="0"/>
          <w:bCs w:val="0"/>
          <w:color w:val="auto"/>
          <w:sz w:val="24"/>
          <w:szCs w:val="24"/>
          <w:highlight w:val="green"/>
          <w:lang w:val="en-US" w:eastAsia="zh-CN" w:bidi="ar-SA"/>
        </w:rPr>
        <w:t>收款户名：</w:t>
      </w:r>
    </w:p>
    <w:p>
      <w:pPr>
        <w:pStyle w:val="5"/>
        <w:keepNext w:val="0"/>
        <w:keepLines w:val="0"/>
        <w:pageBreakBefore w:val="0"/>
        <w:widowControl w:val="0"/>
        <w:numPr>
          <w:ilvl w:val="1"/>
          <w:numId w:val="0"/>
        </w:numPr>
        <w:shd w:val="clear"/>
        <w:kinsoku/>
        <w:wordWrap/>
        <w:overflowPunct/>
        <w:topLinePunct w:val="0"/>
        <w:autoSpaceDE/>
        <w:autoSpaceDN/>
        <w:bidi w:val="0"/>
        <w:adjustRightInd/>
        <w:snapToGrid/>
        <w:spacing w:before="0" w:beforeLines="0" w:after="0" w:afterLines="0" w:line="360" w:lineRule="auto"/>
        <w:ind w:firstLine="480" w:firstLineChars="200"/>
        <w:textAlignment w:val="auto"/>
        <w:rPr>
          <w:rFonts w:hint="eastAsia" w:ascii="仿宋" w:hAnsi="仿宋" w:eastAsia="仿宋" w:cs="仿宋"/>
          <w:b w:val="0"/>
          <w:bCs w:val="0"/>
          <w:color w:val="auto"/>
          <w:sz w:val="24"/>
          <w:szCs w:val="24"/>
          <w:highlight w:val="green"/>
          <w:lang w:val="en-US" w:eastAsia="zh-CN" w:bidi="ar-SA"/>
        </w:rPr>
      </w:pPr>
      <w:r>
        <w:rPr>
          <w:rFonts w:hint="eastAsia" w:ascii="仿宋" w:hAnsi="仿宋" w:eastAsia="仿宋" w:cs="仿宋"/>
          <w:b w:val="0"/>
          <w:bCs w:val="0"/>
          <w:color w:val="auto"/>
          <w:sz w:val="24"/>
          <w:szCs w:val="24"/>
          <w:highlight w:val="green"/>
          <w:lang w:val="en-US" w:eastAsia="zh-CN" w:bidi="ar-SA"/>
        </w:rPr>
        <w:t>账号：</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szCs w:val="24"/>
          <w:highlight w:val="green"/>
          <w:lang w:val="en-US" w:eastAsia="zh-CN" w:bidi="ar-SA"/>
        </w:rPr>
      </w:pPr>
      <w:r>
        <w:rPr>
          <w:rFonts w:hint="eastAsia" w:ascii="仿宋" w:hAnsi="仿宋" w:eastAsia="仿宋" w:cs="仿宋"/>
          <w:b w:val="0"/>
          <w:bCs w:val="0"/>
          <w:color w:val="auto"/>
          <w:sz w:val="24"/>
          <w:szCs w:val="24"/>
          <w:highlight w:val="green"/>
          <w:lang w:val="en-US" w:eastAsia="zh-CN" w:bidi="ar-SA"/>
        </w:rPr>
        <w:t>开户行：</w:t>
      </w:r>
    </w:p>
    <w:p>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第三条：交货方式和时间</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本合同供货时间和地点在</w:t>
      </w:r>
      <w:r>
        <w:rPr>
          <w:rFonts w:hint="eastAsia" w:ascii="仿宋" w:hAnsi="仿宋" w:eastAsia="仿宋" w:cs="仿宋"/>
          <w:color w:val="auto"/>
          <w:sz w:val="24"/>
          <w:szCs w:val="24"/>
          <w:lang w:val="en-US" w:eastAsia="zh-CN"/>
        </w:rPr>
        <w:t>询价</w:t>
      </w:r>
      <w:r>
        <w:rPr>
          <w:rFonts w:hint="eastAsia" w:ascii="仿宋" w:hAnsi="仿宋" w:eastAsia="仿宋" w:cs="仿宋"/>
          <w:color w:val="auto"/>
          <w:sz w:val="24"/>
          <w:szCs w:val="24"/>
        </w:rPr>
        <w:t>文件中有明确规定</w:t>
      </w:r>
      <w:r>
        <w:rPr>
          <w:rFonts w:hint="eastAsia" w:ascii="仿宋" w:hAnsi="仿宋" w:eastAsia="仿宋" w:cs="仿宋"/>
          <w:color w:val="auto"/>
          <w:sz w:val="24"/>
          <w:szCs w:val="24"/>
          <w:lang w:val="en-US" w:eastAsia="zh-CN"/>
        </w:rPr>
        <w:t>。</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2、甲方接收产品并验收签字前，产品的运输费用及产品毁损、灭失的风险由乙方承担。</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乙方收到甲方的发货通知后，乙方发货，本合同生效。乙方交付产品时，应确保提供前述产品为全新正品，要求乙方提供货物直发现场的签收确认单，必须有本条款第一项甲方指定人员签字的收货清单为依据，否则视为乙方未完成交货。（附件为乙方盖章送货单）</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4、如下资料需随货提供：</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（1）产品质量保证书；（2）产品检验报告；（3）产品合格证； </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（4）产品使用及安装说明书； （5）其它资料文件随产品附带：                     </w:t>
      </w:r>
    </w:p>
    <w:p>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第四条：包装、委托运输、产品验收</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1、乙方应当采取防潮、防雨及前述产品性质相符的措施进行包装、运输，产品采用原厂包装，包装及运输应当符合国家相关防护标准，外包装物按有关环保规定处置。</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2、乙方交付的产品不符合甲方项目需求的标准，或乙方交付的质量及技术文件不符合第三条第4款之约定，甲方有权拒收部分或全部产品，由此产生的费用和损失由乙方承担。</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3、乙方交付的产品数量、质量、规格不符合合同约定标准，甲方有权要求乙方在3日内补齐或更换约定质量、技术标准的产品，并承担延迟、更换产品的相关费用。</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4、甲方对乙方交付的产品进行签收，不视为甲方对乙方交付产品质量的认可。</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5、甲方验收依据合同清单或双方签署的技术协议书执行。</w:t>
      </w:r>
    </w:p>
    <w:p>
      <w:pPr>
        <w:bidi w:val="0"/>
        <w:ind w:firstLine="482" w:firstLineChars="200"/>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第五条: 技术支持、质量保证、售后服务、产品质保期</w:t>
      </w:r>
      <w:r>
        <w:rPr>
          <w:rFonts w:hint="eastAsia" w:ascii="仿宋" w:hAnsi="仿宋" w:eastAsia="仿宋" w:cs="仿宋"/>
          <w:color w:val="auto"/>
          <w:sz w:val="24"/>
          <w:szCs w:val="24"/>
          <w:lang w:val="en-US" w:eastAsia="zh-CN"/>
        </w:rPr>
        <w:t xml:space="preserve">              </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1、乙方所交付货物的售后服务标准依据原厂商相关规定执行。</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2、本合同项下产品质保期为</w:t>
      </w:r>
      <w:r>
        <w:rPr>
          <w:rFonts w:hint="eastAsia" w:ascii="仿宋" w:hAnsi="仿宋" w:eastAsia="仿宋" w:cs="仿宋"/>
          <w:color w:val="auto"/>
          <w:sz w:val="24"/>
          <w:szCs w:val="24"/>
          <w:highlight w:val="green"/>
          <w:u w:val="single"/>
          <w:lang w:val="en-US" w:eastAsia="zh-CN"/>
        </w:rPr>
        <w:t xml:space="preserve">    </w:t>
      </w:r>
      <w:r>
        <w:rPr>
          <w:rFonts w:hint="eastAsia" w:ascii="仿宋" w:hAnsi="仿宋" w:eastAsia="仿宋" w:cs="仿宋"/>
          <w:color w:val="auto"/>
          <w:sz w:val="24"/>
          <w:szCs w:val="24"/>
          <w:lang w:val="en-US" w:eastAsia="zh-CN"/>
        </w:rPr>
        <w:t>年，以设备验收单签字确认起算。甲方使用设备发生质量问题，甲方有权要求乙方在 4 小时内响应并进行电话说明，同时对问题产品在当日进行退货、更换、维修手续，保证 3 日内恢复正常使用功能，并承担由此产生所有的费用。</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3、乙方保证提供产品价格、参数、货期满足甲方项目实施需求，如甲方发现不能满足项目需求时，乙方需在24小时内协调处理，同时双方重新签署合同。</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4、质量要求：乙方提供产品符合国家质量标准和需方生产的要求（环保和安全性能应符合国家有关要求），需注明以下技术标准具体条款，国家军用标准（）、国家标准（）、行业标准（）、企业标准（） 并提供相关资料。</w:t>
      </w:r>
    </w:p>
    <w:p>
      <w:pPr>
        <w:bidi w:val="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第六条: 货物风险及所有权</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1、甲方确认交付完成后，货物所有权归甲方所有。</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2、甲、乙双方针对本合同内容应有保密义务，在本合同期满、解除或终止后仍然有效。</w:t>
      </w:r>
    </w:p>
    <w:p>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第七条: 违约责任</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乙方无法按时交货，应依照合同总额按日千分之[四]向甲方支付违约金。如乙方迟延交货超过[ 5 ]日，甲方有权立即解除合同，乙方应当退回甲方支付的全部费用，并向甲方支付合同总额20%的违约金；甲方也可选择继续履行合同，乙方应当向甲方支付合同金额20% 的违约金，甲方有权自应付货款中扣除相应金额。</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2、乙方所提供货品因质量及售后等问题造成甲方项目暂停或停滞，乙方需对因此给甲方造成的全部损失承担赔偿责任，并向甲方支付合同金额20%的违约金。</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3、乙方若有任何违反本合同的行为，甲方均有权立即对乙方暂停付款并无需通知乙方，直至相关问题经确认已妥善解决为止。甲方也可根据实际情况 ，直接从应付乙方款项或乙方支付的履约质保金中扣除相关款项，以解决乙方违约行为所产生的问题，乙方对此已知且无任何异议。</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4、乙方承诺，未经甲方书面明确授权，乙方不得以自己名义或甲方名义直接向业主方收取任何款项或主张任何权利。</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当甲方向业主方主张合同欠款或进行索赔（包括但不限于发函、仲裁、诉讼、调解等），需要乙方提供相关证据资料或进行协助时，乙方应无条件配合，对甲方主张合同欠款或进行索赔所产生的相关费用（包括但不限于律师费、仲裁、诉讼、调解费用等），由乙方按与其相关的索赔比例承担；乙方不配合或拒绝承担相关费用的，视为乙方放弃索赔权利。</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在合同有效期及合同终止后两年内，甲乙双方均有责任对因本合同而接触或或知悉的对方公司有关信息予以严格保密，保密信息包括但不限于：与合同有关的讨论、谈判、本合同内容，项目信息，产品价格以及其他任何标记或指明为“保密”、“受控”等字样的载体及其内含信息。一方违反保密义务造成对方损失的，应当向对方承担赔偿责任。</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7、因乙方付款信息提供错误等原因导致甲方财务付款异常的，甲方付款时间自动延期一个月执行。乙方不得因此拒绝或延期履行发货、售后等合同义务，否则应当按照合同约定承担违约责任。</w:t>
      </w:r>
    </w:p>
    <w:p>
      <w:pPr>
        <w:keepNext w:val="0"/>
        <w:keepLines w:val="0"/>
        <w:pageBreakBefore w:val="0"/>
        <w:widowControl w:val="0"/>
        <w:kinsoku/>
        <w:wordWrap/>
        <w:overflowPunct/>
        <w:topLinePunct w:val="0"/>
        <w:autoSpaceDE/>
        <w:autoSpaceDN/>
        <w:bidi w:val="0"/>
        <w:adjustRightInd/>
        <w:snapToGrid/>
        <w:spacing w:line="440" w:lineRule="exact"/>
        <w:ind w:righ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8、若成交供应商不能履行，成交供应商需缴纳违约金。违约金为成交价的10%。若成交供应商在规定时间内没有缴纳违约金，将被列入我公司采购黑名单。</w:t>
      </w:r>
    </w:p>
    <w:p>
      <w:pPr>
        <w:keepNext w:val="0"/>
        <w:keepLines w:val="0"/>
        <w:pageBreakBefore w:val="0"/>
        <w:widowControl w:val="0"/>
        <w:kinsoku/>
        <w:wordWrap/>
        <w:overflowPunct/>
        <w:topLinePunct w:val="0"/>
        <w:autoSpaceDE/>
        <w:autoSpaceDN/>
        <w:bidi w:val="0"/>
        <w:adjustRightInd/>
        <w:snapToGrid/>
        <w:spacing w:line="440" w:lineRule="exact"/>
        <w:ind w:righ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注：其中“不能履行”的情形有1.未按时发货或未发货2.已成为成交供应商但未在规定期限内与采购人签订合同3.发货地址未发到甲方指定地址。若成交供应商有以上情形，成交供应商都需要向采购人缴纳违约金。（违约金为成交价的10%）</w:t>
      </w:r>
    </w:p>
    <w:p>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第八条：合同纠纷的解决</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如双方在合同履行发生争议，应友好协商解决。协商不成，在本合同签订地人民法院起诉。</w:t>
      </w:r>
    </w:p>
    <w:p>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第九条：注意事项</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1、有关本合同条款的修改、补充和变更，必须经双方协商一致，并以书面形式确定。</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合同中设备价格应包含签订合同时实行税对应相关税额，相关税率、税差等情况依据国家税务局相关调整文件进行变更，若合同存在国家税率变更时，未在纳税义务发生时进行开具发票，及合同后续开具发票，均需要执行现行国家税率政策，对应进行合同总金额调整。</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3、合同双方应当维护公平竞争环境，遵循法律法规和国际公认的商业道德标准/准则，禁止贿赂，禁止其他不正当竞争行为。</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4、双方约定：本合同及其附件、扫描件同等有效；</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5、本合同一式叁份，甲方贰份，乙方壹份，具有同等法律效力。</w:t>
      </w:r>
    </w:p>
    <w:p>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6、为方便合同履行，乙方指派</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作为本合同履行乙方的授权代表人，联系方式：</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。乙方指派的授权代表人，代表乙方发出指令，确认合同履行中的相关事宜，签收往来函件，变更、调整合同条款，解除、终止本合同及其他相关事宜。</w:t>
      </w:r>
    </w:p>
    <w:p>
      <w:pPr>
        <w:pStyle w:val="18"/>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甲    方:                          乙    方:</w:t>
      </w:r>
    </w:p>
    <w:p>
      <w:pPr>
        <w:pStyle w:val="18"/>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单位盖章:（签章）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  单位盖章:（签章）</w:t>
      </w:r>
    </w:p>
    <w:p>
      <w:pPr>
        <w:pStyle w:val="18"/>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代表签字:                          代表签字:</w:t>
      </w:r>
    </w:p>
    <w:p>
      <w:pPr>
        <w:pStyle w:val="18"/>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签定日期:                          签定日期:</w:t>
      </w:r>
    </w:p>
    <w:p>
      <w:pPr>
        <w:ind w:left="0" w:leftChars="0" w:firstLine="0" w:firstLineChars="0"/>
      </w:pP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dobe 仿宋 Std R">
    <w:altName w:val="仿宋"/>
    <w:panose1 w:val="02020400000000000000"/>
    <w:charset w:val="86"/>
    <w:family w:val="roman"/>
    <w:pitch w:val="default"/>
    <w:sig w:usb0="00000000" w:usb1="00000000" w:usb2="00000016" w:usb3="00000000" w:csb0="00060007"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B9EB8B"/>
    <w:multiLevelType w:val="multilevel"/>
    <w:tmpl w:val="54B9EB8B"/>
    <w:lvl w:ilvl="0" w:tentative="0">
      <w:start w:val="1"/>
      <w:numFmt w:val="chineseCounting"/>
      <w:pStyle w:val="2"/>
      <w:suff w:val="nothing"/>
      <w:lvlText w:val="%1、"/>
      <w:lvlJc w:val="left"/>
      <w:pPr>
        <w:tabs>
          <w:tab w:val="left" w:pos="0"/>
        </w:tabs>
        <w:ind w:left="0" w:leftChars="0" w:firstLine="0" w:firstLineChars="0"/>
      </w:pPr>
      <w:rPr>
        <w:rFonts w:hint="eastAsia" w:ascii="宋体" w:hAnsi="宋体" w:eastAsia="宋体" w:cs="宋体"/>
      </w:rPr>
    </w:lvl>
    <w:lvl w:ilvl="1" w:tentative="0">
      <w:start w:val="1"/>
      <w:numFmt w:val="decimal"/>
      <w:pStyle w:val="5"/>
      <w:isLgl/>
      <w:lvlText w:val="%1.%2."/>
      <w:lvlJc w:val="left"/>
      <w:pPr>
        <w:ind w:left="567" w:hanging="567"/>
      </w:pPr>
      <w:rPr>
        <w:rFonts w:hint="eastAsia" w:ascii="宋体" w:hAnsi="宋体" w:eastAsia="宋体" w:cs="宋体"/>
      </w:rPr>
    </w:lvl>
    <w:lvl w:ilvl="2" w:tentative="0">
      <w:start w:val="1"/>
      <w:numFmt w:val="decimal"/>
      <w:pStyle w:val="6"/>
      <w:isLgl/>
      <w:lvlText w:val="%1.%2.%3."/>
      <w:lvlJc w:val="left"/>
      <w:pPr>
        <w:ind w:left="709" w:hanging="709"/>
      </w:pPr>
      <w:rPr>
        <w:rFonts w:hint="eastAsia" w:ascii="宋体" w:hAnsi="宋体" w:eastAsia="宋体" w:cs="宋体"/>
      </w:rPr>
    </w:lvl>
    <w:lvl w:ilvl="3" w:tentative="0">
      <w:start w:val="1"/>
      <w:numFmt w:val="decimal"/>
      <w:pStyle w:val="7"/>
      <w:isLgl/>
      <w:lvlText w:val="%1.%2.%3.%4."/>
      <w:lvlJc w:val="left"/>
      <w:pPr>
        <w:ind w:left="850" w:hanging="850"/>
      </w:pPr>
      <w:rPr>
        <w:rFonts w:hint="eastAsia" w:ascii="宋体" w:hAnsi="宋体" w:eastAsia="宋体" w:cs="宋体"/>
      </w:rPr>
    </w:lvl>
    <w:lvl w:ilvl="4" w:tentative="0">
      <w:start w:val="1"/>
      <w:numFmt w:val="decimal"/>
      <w:pStyle w:val="8"/>
      <w:isLgl/>
      <w:lvlText w:val="%1.%2.%3.%4.%5."/>
      <w:lvlJc w:val="left"/>
      <w:pPr>
        <w:ind w:left="991" w:hanging="991"/>
      </w:pPr>
      <w:rPr>
        <w:rFonts w:hint="eastAsia" w:ascii="宋体" w:hAnsi="宋体" w:eastAsia="宋体" w:cs="宋体"/>
      </w:rPr>
    </w:lvl>
    <w:lvl w:ilvl="5" w:tentative="0">
      <w:start w:val="1"/>
      <w:numFmt w:val="decimal"/>
      <w:pStyle w:val="9"/>
      <w:isLgl/>
      <w:lvlText w:val="%1.%2.%3.%4.%5.%6."/>
      <w:lvlJc w:val="left"/>
      <w:pPr>
        <w:ind w:left="1134" w:hanging="1134"/>
      </w:pPr>
      <w:rPr>
        <w:rFonts w:hint="eastAsia" w:ascii="宋体" w:hAnsi="宋体" w:eastAsia="宋体" w:cs="宋体"/>
      </w:rPr>
    </w:lvl>
    <w:lvl w:ilvl="6" w:tentative="0">
      <w:start w:val="1"/>
      <w:numFmt w:val="decimal"/>
      <w:pStyle w:val="10"/>
      <w:isLgl/>
      <w:lvlText w:val="%1.%2.%3.%4.%5.%6.%7."/>
      <w:lvlJc w:val="left"/>
      <w:pPr>
        <w:ind w:left="1275" w:hanging="1275"/>
      </w:pPr>
      <w:rPr>
        <w:rFonts w:hint="eastAsia" w:ascii="宋体" w:hAnsi="宋体" w:eastAsia="宋体" w:cs="宋体"/>
      </w:rPr>
    </w:lvl>
    <w:lvl w:ilvl="7" w:tentative="0">
      <w:start w:val="1"/>
      <w:numFmt w:val="decimal"/>
      <w:pStyle w:val="11"/>
      <w:isLgl/>
      <w:lvlText w:val="%1.%2.%3.%4.%5.%6.%7.%8."/>
      <w:lvlJc w:val="left"/>
      <w:pPr>
        <w:ind w:left="1418" w:hanging="1418"/>
      </w:pPr>
      <w:rPr>
        <w:rFonts w:hint="eastAsia" w:ascii="宋体" w:hAnsi="宋体" w:eastAsia="宋体" w:cs="宋体"/>
      </w:rPr>
    </w:lvl>
    <w:lvl w:ilvl="8" w:tentative="0">
      <w:start w:val="1"/>
      <w:numFmt w:val="decimal"/>
      <w:pStyle w:val="12"/>
      <w:isLgl/>
      <w:lvlText w:val="%1.%2.%3.%4.%5.%6.%7.%8.%9."/>
      <w:lvlJc w:val="left"/>
      <w:pPr>
        <w:ind w:left="1558" w:hanging="1558"/>
      </w:pPr>
      <w:rPr>
        <w:rFonts w:hint="eastAsia" w:ascii="宋体" w:hAnsi="宋体" w:eastAsia="宋体" w:cs="宋体"/>
      </w:rPr>
    </w:lvl>
  </w:abstractNum>
  <w:abstractNum w:abstractNumId="1">
    <w:nsid w:val="76BACEE7"/>
    <w:multiLevelType w:val="singleLevel"/>
    <w:tmpl w:val="76BACEE7"/>
    <w:lvl w:ilvl="0" w:tentative="0">
      <w:start w:val="1"/>
      <w:numFmt w:val="chineseCounting"/>
      <w:suff w:val="nothing"/>
      <w:lvlText w:val="%1、"/>
      <w:lvlJc w:val="left"/>
      <w:pPr>
        <w:ind w:left="0" w:firstLine="42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5ZTYyNjg3YmZhODEyMzFkMjcxZGE4YWEyZDQ2MTgifQ=="/>
  </w:docVars>
  <w:rsids>
    <w:rsidRoot w:val="1F741D8C"/>
    <w:rsid w:val="00F471B2"/>
    <w:rsid w:val="02BD280C"/>
    <w:rsid w:val="02BD7BE0"/>
    <w:rsid w:val="03626CD0"/>
    <w:rsid w:val="03BB36BB"/>
    <w:rsid w:val="06E65ABA"/>
    <w:rsid w:val="082F30B8"/>
    <w:rsid w:val="0BC2638F"/>
    <w:rsid w:val="0BDC6B78"/>
    <w:rsid w:val="0D78696A"/>
    <w:rsid w:val="0DBF30C4"/>
    <w:rsid w:val="0E314D61"/>
    <w:rsid w:val="100159F1"/>
    <w:rsid w:val="10941E2C"/>
    <w:rsid w:val="109F5DF6"/>
    <w:rsid w:val="138B678C"/>
    <w:rsid w:val="15B405D8"/>
    <w:rsid w:val="193251CA"/>
    <w:rsid w:val="1B811C42"/>
    <w:rsid w:val="1CBE542C"/>
    <w:rsid w:val="1E434544"/>
    <w:rsid w:val="1F741D8C"/>
    <w:rsid w:val="1FC0011B"/>
    <w:rsid w:val="20A830A0"/>
    <w:rsid w:val="21CC30F4"/>
    <w:rsid w:val="228E625A"/>
    <w:rsid w:val="245503E6"/>
    <w:rsid w:val="25DE44B5"/>
    <w:rsid w:val="264801BD"/>
    <w:rsid w:val="26A67AF4"/>
    <w:rsid w:val="292E08DE"/>
    <w:rsid w:val="2B9E5DD1"/>
    <w:rsid w:val="2E1B2848"/>
    <w:rsid w:val="300D6BCC"/>
    <w:rsid w:val="31140310"/>
    <w:rsid w:val="345319C9"/>
    <w:rsid w:val="39963E4D"/>
    <w:rsid w:val="3F0874F8"/>
    <w:rsid w:val="420E65EA"/>
    <w:rsid w:val="46AE2EAA"/>
    <w:rsid w:val="48832749"/>
    <w:rsid w:val="4A0E06F8"/>
    <w:rsid w:val="4BB038DA"/>
    <w:rsid w:val="4E802F1D"/>
    <w:rsid w:val="50417986"/>
    <w:rsid w:val="51852F11"/>
    <w:rsid w:val="5316709E"/>
    <w:rsid w:val="57DB3B40"/>
    <w:rsid w:val="5BBF6D32"/>
    <w:rsid w:val="5CA61E20"/>
    <w:rsid w:val="615A39BA"/>
    <w:rsid w:val="61852A60"/>
    <w:rsid w:val="62567581"/>
    <w:rsid w:val="69FD1FFD"/>
    <w:rsid w:val="6BB31049"/>
    <w:rsid w:val="6BF15785"/>
    <w:rsid w:val="6CF430F2"/>
    <w:rsid w:val="6F575DD1"/>
    <w:rsid w:val="70155795"/>
    <w:rsid w:val="71E07B02"/>
    <w:rsid w:val="73CE218C"/>
    <w:rsid w:val="79DA1D09"/>
    <w:rsid w:val="7A182199"/>
    <w:rsid w:val="7E37366F"/>
    <w:rsid w:val="7ED656B9"/>
    <w:rsid w:val="7F4E24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Calibri" w:hAnsi="Calibri" w:eastAsia="宋体" w:cs="Calibri"/>
      <w:kern w:val="2"/>
      <w:sz w:val="24"/>
      <w:szCs w:val="21"/>
      <w:lang w:val="en-US" w:eastAsia="zh-CN" w:bidi="ar-SA"/>
    </w:rPr>
  </w:style>
  <w:style w:type="paragraph" w:styleId="2">
    <w:name w:val="heading 1"/>
    <w:basedOn w:val="3"/>
    <w:next w:val="1"/>
    <w:autoRedefine/>
    <w:qFormat/>
    <w:uiPriority w:val="0"/>
    <w:pPr>
      <w:numPr>
        <w:ilvl w:val="0"/>
        <w:numId w:val="1"/>
      </w:numPr>
      <w:spacing w:line="360" w:lineRule="auto"/>
      <w:jc w:val="left"/>
      <w:outlineLvl w:val="0"/>
    </w:pPr>
    <w:rPr>
      <w:rFonts w:ascii="Times New Roman" w:hAnsi="Times New Roman" w:eastAsia="黑体" w:cs="Times New Roman"/>
      <w:bCs/>
      <w:kern w:val="44"/>
      <w:sz w:val="32"/>
      <w:szCs w:val="44"/>
    </w:rPr>
  </w:style>
  <w:style w:type="paragraph" w:styleId="5">
    <w:name w:val="heading 2"/>
    <w:basedOn w:val="1"/>
    <w:next w:val="1"/>
    <w:autoRedefine/>
    <w:semiHidden/>
    <w:unhideWhenUsed/>
    <w:qFormat/>
    <w:uiPriority w:val="0"/>
    <w:pPr>
      <w:keepNext/>
      <w:keepLines/>
      <w:numPr>
        <w:ilvl w:val="1"/>
        <w:numId w:val="1"/>
      </w:numPr>
      <w:spacing w:before="260" w:beforeLines="0" w:beforeAutospacing="0" w:after="260" w:afterLines="0" w:afterAutospacing="0" w:line="413" w:lineRule="auto"/>
      <w:ind w:left="567" w:hanging="567"/>
      <w:outlineLvl w:val="1"/>
    </w:pPr>
    <w:rPr>
      <w:rFonts w:ascii="Arial" w:hAnsi="Arial" w:eastAsia="黑体"/>
      <w:b/>
      <w:sz w:val="32"/>
    </w:rPr>
  </w:style>
  <w:style w:type="paragraph" w:styleId="6">
    <w:name w:val="heading 3"/>
    <w:basedOn w:val="1"/>
    <w:next w:val="1"/>
    <w:autoRedefine/>
    <w:semiHidden/>
    <w:unhideWhenUsed/>
    <w:qFormat/>
    <w:uiPriority w:val="0"/>
    <w:pPr>
      <w:keepNext/>
      <w:keepLines/>
      <w:numPr>
        <w:ilvl w:val="2"/>
        <w:numId w:val="1"/>
      </w:numPr>
      <w:spacing w:before="260" w:beforeLines="0" w:beforeAutospacing="0" w:after="260" w:afterLines="0" w:afterAutospacing="0" w:line="413" w:lineRule="auto"/>
      <w:ind w:left="709" w:hanging="709"/>
      <w:outlineLvl w:val="2"/>
    </w:pPr>
    <w:rPr>
      <w:b/>
      <w:sz w:val="32"/>
    </w:rPr>
  </w:style>
  <w:style w:type="paragraph" w:styleId="7">
    <w:name w:val="heading 4"/>
    <w:basedOn w:val="1"/>
    <w:next w:val="1"/>
    <w:autoRedefine/>
    <w:semiHidden/>
    <w:unhideWhenUsed/>
    <w:qFormat/>
    <w:uiPriority w:val="0"/>
    <w:pPr>
      <w:keepNext/>
      <w:keepLines/>
      <w:numPr>
        <w:ilvl w:val="3"/>
        <w:numId w:val="1"/>
      </w:numPr>
      <w:spacing w:before="280" w:beforeLines="0" w:beforeAutospacing="0" w:after="290" w:afterLines="0" w:afterAutospacing="0" w:line="372" w:lineRule="auto"/>
      <w:ind w:left="850" w:hanging="850"/>
      <w:outlineLvl w:val="3"/>
    </w:pPr>
    <w:rPr>
      <w:rFonts w:ascii="Arial" w:hAnsi="Arial" w:eastAsia="黑体"/>
      <w:b/>
      <w:sz w:val="28"/>
    </w:rPr>
  </w:style>
  <w:style w:type="paragraph" w:styleId="8">
    <w:name w:val="heading 5"/>
    <w:basedOn w:val="1"/>
    <w:next w:val="1"/>
    <w:autoRedefine/>
    <w:semiHidden/>
    <w:unhideWhenUsed/>
    <w:qFormat/>
    <w:uiPriority w:val="0"/>
    <w:pPr>
      <w:keepNext/>
      <w:keepLines/>
      <w:numPr>
        <w:ilvl w:val="4"/>
        <w:numId w:val="1"/>
      </w:numPr>
      <w:spacing w:before="280" w:beforeLines="0" w:beforeAutospacing="0" w:after="290" w:afterLines="0" w:afterAutospacing="0" w:line="372" w:lineRule="auto"/>
      <w:ind w:left="991" w:hanging="991"/>
      <w:outlineLvl w:val="4"/>
    </w:pPr>
    <w:rPr>
      <w:b/>
      <w:sz w:val="28"/>
    </w:rPr>
  </w:style>
  <w:style w:type="paragraph" w:styleId="9">
    <w:name w:val="heading 6"/>
    <w:basedOn w:val="1"/>
    <w:next w:val="1"/>
    <w:autoRedefine/>
    <w:semiHidden/>
    <w:unhideWhenUsed/>
    <w:qFormat/>
    <w:uiPriority w:val="0"/>
    <w:pPr>
      <w:keepNext/>
      <w:keepLines/>
      <w:numPr>
        <w:ilvl w:val="5"/>
        <w:numId w:val="1"/>
      </w:numPr>
      <w:spacing w:before="240" w:beforeLines="0" w:beforeAutospacing="0" w:after="64" w:afterLines="0" w:afterAutospacing="0" w:line="317" w:lineRule="auto"/>
      <w:ind w:left="1134" w:hanging="1134"/>
      <w:outlineLvl w:val="5"/>
    </w:pPr>
    <w:rPr>
      <w:rFonts w:ascii="Arial" w:hAnsi="Arial" w:eastAsia="黑体"/>
      <w:b/>
      <w:sz w:val="24"/>
    </w:rPr>
  </w:style>
  <w:style w:type="paragraph" w:styleId="10">
    <w:name w:val="heading 7"/>
    <w:basedOn w:val="1"/>
    <w:next w:val="1"/>
    <w:autoRedefine/>
    <w:semiHidden/>
    <w:unhideWhenUsed/>
    <w:qFormat/>
    <w:uiPriority w:val="0"/>
    <w:pPr>
      <w:keepNext/>
      <w:keepLines/>
      <w:numPr>
        <w:ilvl w:val="6"/>
        <w:numId w:val="1"/>
      </w:numPr>
      <w:spacing w:before="240" w:beforeLines="0" w:beforeAutospacing="0" w:after="64" w:afterLines="0" w:afterAutospacing="0" w:line="317" w:lineRule="auto"/>
      <w:ind w:left="1275" w:hanging="1275"/>
      <w:outlineLvl w:val="6"/>
    </w:pPr>
    <w:rPr>
      <w:b/>
      <w:sz w:val="24"/>
    </w:rPr>
  </w:style>
  <w:style w:type="paragraph" w:styleId="11">
    <w:name w:val="heading 8"/>
    <w:basedOn w:val="1"/>
    <w:next w:val="1"/>
    <w:autoRedefine/>
    <w:semiHidden/>
    <w:unhideWhenUsed/>
    <w:qFormat/>
    <w:uiPriority w:val="0"/>
    <w:pPr>
      <w:keepNext/>
      <w:keepLines/>
      <w:numPr>
        <w:ilvl w:val="7"/>
        <w:numId w:val="1"/>
      </w:numPr>
      <w:spacing w:before="240" w:beforeLines="0" w:beforeAutospacing="0" w:after="64" w:afterLines="0" w:afterAutospacing="0" w:line="317" w:lineRule="auto"/>
      <w:ind w:left="1418" w:hanging="1418"/>
      <w:outlineLvl w:val="7"/>
    </w:pPr>
    <w:rPr>
      <w:rFonts w:ascii="Arial" w:hAnsi="Arial" w:eastAsia="黑体"/>
      <w:sz w:val="24"/>
    </w:rPr>
  </w:style>
  <w:style w:type="paragraph" w:styleId="12">
    <w:name w:val="heading 9"/>
    <w:basedOn w:val="1"/>
    <w:next w:val="1"/>
    <w:autoRedefine/>
    <w:semiHidden/>
    <w:unhideWhenUsed/>
    <w:qFormat/>
    <w:uiPriority w:val="0"/>
    <w:pPr>
      <w:keepNext/>
      <w:keepLines/>
      <w:numPr>
        <w:ilvl w:val="8"/>
        <w:numId w:val="1"/>
      </w:numPr>
      <w:spacing w:before="240" w:beforeLines="0" w:beforeAutospacing="0" w:after="64" w:afterLines="0" w:afterAutospacing="0" w:line="317" w:lineRule="auto"/>
      <w:ind w:left="1558" w:hanging="1558"/>
      <w:outlineLvl w:val="8"/>
    </w:pPr>
    <w:rPr>
      <w:rFonts w:ascii="Arial" w:hAnsi="Arial" w:eastAsia="黑体"/>
      <w:sz w:val="21"/>
    </w:rPr>
  </w:style>
  <w:style w:type="character" w:default="1" w:styleId="21">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3">
    <w:name w:val="Title"/>
    <w:basedOn w:val="4"/>
    <w:next w:val="1"/>
    <w:autoRedefine/>
    <w:qFormat/>
    <w:uiPriority w:val="0"/>
    <w:pPr>
      <w:spacing w:before="240" w:beforeLines="0" w:beforeAutospacing="0" w:after="60" w:afterLines="0" w:afterAutospacing="0"/>
      <w:jc w:val="center"/>
      <w:outlineLvl w:val="0"/>
    </w:pPr>
    <w:rPr>
      <w:rFonts w:ascii="Arial" w:hAnsi="Arial"/>
      <w:b/>
      <w:sz w:val="32"/>
    </w:rPr>
  </w:style>
  <w:style w:type="paragraph" w:styleId="4">
    <w:name w:val="toc 2"/>
    <w:basedOn w:val="1"/>
    <w:next w:val="1"/>
    <w:autoRedefine/>
    <w:qFormat/>
    <w:uiPriority w:val="1"/>
    <w:pPr>
      <w:ind w:left="596"/>
    </w:pPr>
    <w:rPr>
      <w:rFonts w:ascii="宋体" w:hAnsi="宋体" w:eastAsia="宋体"/>
      <w:sz w:val="24"/>
      <w:szCs w:val="24"/>
    </w:rPr>
  </w:style>
  <w:style w:type="paragraph" w:styleId="13">
    <w:name w:val="toa heading"/>
    <w:basedOn w:val="1"/>
    <w:next w:val="1"/>
    <w:autoRedefine/>
    <w:qFormat/>
    <w:uiPriority w:val="0"/>
    <w:pPr>
      <w:spacing w:before="120"/>
    </w:pPr>
    <w:rPr>
      <w:rFonts w:ascii="Arial" w:hAnsi="Arial"/>
      <w:sz w:val="24"/>
    </w:rPr>
  </w:style>
  <w:style w:type="paragraph" w:styleId="14">
    <w:name w:val="Body Text"/>
    <w:basedOn w:val="1"/>
    <w:next w:val="15"/>
    <w:autoRedefine/>
    <w:unhideWhenUsed/>
    <w:qFormat/>
    <w:uiPriority w:val="99"/>
    <w:pPr>
      <w:spacing w:after="120"/>
    </w:pPr>
    <w:rPr>
      <w:sz w:val="28"/>
    </w:rPr>
  </w:style>
  <w:style w:type="paragraph" w:styleId="15">
    <w:name w:val="Body Text First Indent"/>
    <w:basedOn w:val="1"/>
    <w:next w:val="16"/>
    <w:autoRedefine/>
    <w:qFormat/>
    <w:uiPriority w:val="0"/>
    <w:pPr>
      <w:widowControl w:val="0"/>
      <w:tabs>
        <w:tab w:val="left" w:pos="0"/>
      </w:tabs>
      <w:kinsoku/>
      <w:autoSpaceDE/>
      <w:autoSpaceDN/>
      <w:adjustRightInd/>
      <w:snapToGrid/>
      <w:ind w:firstLine="420" w:firstLineChars="100"/>
      <w:jc w:val="both"/>
      <w:textAlignment w:val="auto"/>
    </w:pPr>
    <w:rPr>
      <w:rFonts w:ascii="Calibri" w:hAnsi="Calibri" w:eastAsia="宋体" w:cs="Times New Roman"/>
      <w:snapToGrid/>
      <w:color w:val="auto"/>
      <w:kern w:val="2"/>
      <w:sz w:val="28"/>
      <w:szCs w:val="24"/>
    </w:rPr>
  </w:style>
  <w:style w:type="paragraph" w:styleId="16">
    <w:name w:val="Body Text First Indent 2"/>
    <w:basedOn w:val="17"/>
    <w:next w:val="1"/>
    <w:autoRedefine/>
    <w:qFormat/>
    <w:uiPriority w:val="99"/>
  </w:style>
  <w:style w:type="paragraph" w:styleId="17">
    <w:name w:val="Body Text Indent"/>
    <w:basedOn w:val="1"/>
    <w:autoRedefine/>
    <w:qFormat/>
    <w:uiPriority w:val="99"/>
    <w:pPr>
      <w:spacing w:after="120"/>
      <w:ind w:left="420" w:leftChars="200"/>
    </w:pPr>
  </w:style>
  <w:style w:type="paragraph" w:styleId="18">
    <w:name w:val="Plain Text"/>
    <w:basedOn w:val="1"/>
    <w:autoRedefine/>
    <w:unhideWhenUsed/>
    <w:qFormat/>
    <w:uiPriority w:val="0"/>
    <w:rPr>
      <w:rFonts w:ascii="宋体" w:hAnsi="Courier New"/>
      <w:szCs w:val="20"/>
    </w:rPr>
  </w:style>
  <w:style w:type="paragraph" w:styleId="19">
    <w:name w:val="Normal (Web)"/>
    <w:basedOn w:val="1"/>
    <w:autoRedefine/>
    <w:qFormat/>
    <w:uiPriority w:val="0"/>
    <w:rPr>
      <w:sz w:val="24"/>
    </w:rPr>
  </w:style>
  <w:style w:type="character" w:styleId="22">
    <w:name w:val="Hyperlink"/>
    <w:basedOn w:val="21"/>
    <w:autoRedefine/>
    <w:qFormat/>
    <w:uiPriority w:val="0"/>
    <w:rPr>
      <w:color w:val="0000FF"/>
      <w:u w:val="single"/>
    </w:rPr>
  </w:style>
  <w:style w:type="paragraph" w:customStyle="1" w:styleId="23">
    <w:name w:val="正文1"/>
    <w:next w:val="1"/>
    <w:autoRedefine/>
    <w:qFormat/>
    <w:uiPriority w:val="0"/>
    <w:pPr>
      <w:adjustRightInd w:val="0"/>
      <w:spacing w:before="120" w:after="120" w:line="180" w:lineRule="auto"/>
      <w:ind w:firstLine="200" w:firstLineChars="200"/>
      <w:contextualSpacing/>
    </w:pPr>
    <w:rPr>
      <w:rFonts w:ascii="Times New Roman" w:hAnsi="Times New Roman" w:eastAsia="Adobe 仿宋 Std R" w:cs="Times New Roman"/>
      <w:kern w:val="2"/>
      <w:sz w:val="21"/>
      <w:szCs w:val="21"/>
      <w:lang w:val="en-US" w:eastAsia="zh-CN" w:bidi="ar-SA"/>
    </w:rPr>
  </w:style>
  <w:style w:type="character" w:customStyle="1" w:styleId="24">
    <w:name w:val="font11"/>
    <w:basedOn w:val="21"/>
    <w:autoRedefine/>
    <w:qFormat/>
    <w:uiPriority w:val="0"/>
    <w:rPr>
      <w:rFonts w:hint="eastAsia" w:ascii="仿宋" w:hAnsi="仿宋" w:eastAsia="仿宋" w:cs="仿宋"/>
      <w:color w:val="000000"/>
      <w:sz w:val="24"/>
      <w:szCs w:val="24"/>
      <w:u w:val="none"/>
    </w:rPr>
  </w:style>
  <w:style w:type="character" w:customStyle="1" w:styleId="25">
    <w:name w:val="font21"/>
    <w:basedOn w:val="21"/>
    <w:autoRedefine/>
    <w:qFormat/>
    <w:uiPriority w:val="0"/>
    <w:rPr>
      <w:rFonts w:hint="eastAsia" w:ascii="仿宋" w:hAnsi="仿宋" w:eastAsia="仿宋" w:cs="仿宋"/>
      <w:color w:val="FF0000"/>
      <w:sz w:val="24"/>
      <w:szCs w:val="24"/>
      <w:u w:val="none"/>
    </w:rPr>
  </w:style>
  <w:style w:type="character" w:customStyle="1" w:styleId="26">
    <w:name w:val="font31"/>
    <w:basedOn w:val="21"/>
    <w:autoRedefine/>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0</Words>
  <Characters>0</Characters>
  <Lines>0</Lines>
  <Paragraphs>0</Paragraphs>
  <TotalTime>5</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2023-07-18T09:00:00Z</dcterms:created>
  <dc:creator>一夕</dc:creator>
  <cp:lastModifiedBy>乙木绘本</cp:lastModifiedBy>
  <cp:lastPrinted>2023-11-07T01:59:00Z</cp:lastPrinted>
  <dcterms:modified xsi:type="dcterms:W3CDTF">2024-04-22T07:00:29Z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5CA4BDC803BC44F985E1BD6FF00BD420_13</vt:lpwstr>
  </property>
</Properties>
</file>